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8D0" w:rsidRPr="00065540" w:rsidRDefault="004E68D0" w:rsidP="004E68D0">
      <w:pPr>
        <w:pStyle w:val="Filetrsumbas"/>
        <w:pBdr>
          <w:bottom w:val="single" w:sz="6" w:space="1" w:color="auto"/>
        </w:pBdr>
        <w:spacing w:after="0" w:line="100" w:lineRule="exact"/>
        <w:rPr>
          <w:rFonts w:ascii="Times New Roman" w:hAnsi="Times New Roman"/>
          <w:color w:val="000000" w:themeColor="text1"/>
          <w:szCs w:val="18"/>
          <w:lang w:val="en-GB"/>
        </w:rPr>
      </w:pPr>
    </w:p>
    <w:p w:rsidR="004E68D0" w:rsidRDefault="004E68D0" w:rsidP="004E68D0"/>
    <w:p w:rsidR="0045430E" w:rsidRPr="00FC3BC3" w:rsidRDefault="005B57E5" w:rsidP="00FC3BC3">
      <w:pPr>
        <w:pStyle w:val="Lgende"/>
        <w:spacing w:before="0" w:after="0" w:line="240" w:lineRule="auto"/>
        <w:ind w:right="-1"/>
        <w:jc w:val="both"/>
        <w:rPr>
          <w:sz w:val="36"/>
        </w:rPr>
      </w:pPr>
      <w:r w:rsidRPr="00FC3BC3">
        <w:rPr>
          <w:sz w:val="36"/>
        </w:rPr>
        <w:t>E</w:t>
      </w:r>
      <w:r w:rsidR="00AA7429" w:rsidRPr="00FC3BC3">
        <w:rPr>
          <w:sz w:val="36"/>
        </w:rPr>
        <w:t xml:space="preserve">tude des matériaux latéritiques utilisés en construction routière au </w:t>
      </w:r>
      <w:r w:rsidR="00FC3BC3">
        <w:rPr>
          <w:sz w:val="36"/>
        </w:rPr>
        <w:t>N</w:t>
      </w:r>
      <w:r w:rsidR="00AA7429" w:rsidRPr="00FC3BC3">
        <w:rPr>
          <w:sz w:val="36"/>
        </w:rPr>
        <w:t>iger : méthode d’amélioration.</w:t>
      </w:r>
    </w:p>
    <w:p w:rsidR="009E6E21" w:rsidRDefault="009E6E21" w:rsidP="00AE3A06">
      <w:pPr>
        <w:pStyle w:val="Consign"/>
        <w:spacing w:before="0" w:line="240" w:lineRule="exact"/>
        <w:jc w:val="both"/>
        <w:rPr>
          <w:rFonts w:ascii="Times New Roman" w:hAnsi="Times New Roman"/>
          <w:b/>
          <w:sz w:val="24"/>
        </w:rPr>
      </w:pPr>
    </w:p>
    <w:p w:rsidR="00B071AB" w:rsidRDefault="00B071AB" w:rsidP="00AE3A06">
      <w:pPr>
        <w:pStyle w:val="Consign"/>
        <w:spacing w:before="0" w:line="240" w:lineRule="exact"/>
        <w:jc w:val="both"/>
        <w:rPr>
          <w:rFonts w:ascii="Times New Roman" w:hAnsi="Times New Roman"/>
          <w:b/>
          <w:sz w:val="24"/>
        </w:rPr>
      </w:pPr>
    </w:p>
    <w:p w:rsidR="00F875F0" w:rsidRPr="00065540" w:rsidRDefault="00F875F0" w:rsidP="00AE3A06">
      <w:pPr>
        <w:pStyle w:val="Author"/>
        <w:spacing w:after="0"/>
        <w:jc w:val="both"/>
        <w:rPr>
          <w:rFonts w:ascii="Times" w:hAnsi="Times" w:cs="Calibri"/>
          <w:b/>
          <w:color w:val="000000" w:themeColor="text1"/>
          <w:sz w:val="24"/>
          <w:szCs w:val="24"/>
          <w:vertAlign w:val="superscript"/>
          <w:lang w:val="fr-FR"/>
        </w:rPr>
      </w:pPr>
      <w:r w:rsidRPr="00065540">
        <w:rPr>
          <w:rFonts w:ascii="Times" w:hAnsi="Times" w:cs="Calibri"/>
          <w:b/>
          <w:color w:val="000000" w:themeColor="text1"/>
          <w:sz w:val="24"/>
          <w:szCs w:val="24"/>
          <w:lang w:val="fr-FR"/>
        </w:rPr>
        <w:t>Mahamadou SOULEY ISSIAKOU</w:t>
      </w:r>
      <w:r w:rsidR="00725D87" w:rsidRPr="00065540">
        <w:rPr>
          <w:rFonts w:ascii="Times" w:hAnsi="Times" w:cs="Calibri"/>
          <w:b/>
          <w:color w:val="000000" w:themeColor="text1"/>
          <w:sz w:val="24"/>
          <w:szCs w:val="24"/>
          <w:vertAlign w:val="superscript"/>
          <w:lang w:val="fr-FR"/>
        </w:rPr>
        <w:t xml:space="preserve"> </w:t>
      </w:r>
      <w:r w:rsidRPr="00065540">
        <w:rPr>
          <w:rFonts w:ascii="Times" w:hAnsi="Times" w:cs="Calibri"/>
          <w:b/>
          <w:color w:val="000000" w:themeColor="text1"/>
          <w:sz w:val="24"/>
          <w:szCs w:val="24"/>
          <w:vertAlign w:val="superscript"/>
          <w:lang w:val="fr-FR"/>
        </w:rPr>
        <w:t>1-2</w:t>
      </w:r>
      <w:r w:rsidRPr="00065540">
        <w:rPr>
          <w:rFonts w:ascii="Times" w:hAnsi="Times" w:cs="Calibri"/>
          <w:b/>
          <w:color w:val="000000" w:themeColor="text1"/>
          <w:sz w:val="24"/>
          <w:szCs w:val="24"/>
          <w:lang w:val="fr-FR"/>
        </w:rPr>
        <w:t>, Nadia SAIYOURI</w:t>
      </w:r>
      <w:r w:rsidRPr="00065540">
        <w:rPr>
          <w:rFonts w:ascii="Times" w:hAnsi="Times" w:cs="Calibri"/>
          <w:b/>
          <w:color w:val="000000" w:themeColor="text1"/>
          <w:sz w:val="24"/>
          <w:szCs w:val="24"/>
          <w:vertAlign w:val="superscript"/>
          <w:lang w:val="fr-FR"/>
        </w:rPr>
        <w:t>1</w:t>
      </w:r>
      <w:r w:rsidRPr="00065540">
        <w:rPr>
          <w:rFonts w:ascii="Times" w:hAnsi="Times" w:cs="Calibri"/>
          <w:b/>
          <w:color w:val="000000" w:themeColor="text1"/>
          <w:sz w:val="24"/>
          <w:szCs w:val="24"/>
          <w:lang w:val="fr-FR"/>
        </w:rPr>
        <w:t>, Yannick ANGUY</w:t>
      </w:r>
      <w:r w:rsidR="00725D87" w:rsidRPr="00065540">
        <w:rPr>
          <w:rFonts w:ascii="Times" w:hAnsi="Times" w:cs="Calibri"/>
          <w:b/>
          <w:color w:val="000000" w:themeColor="text1"/>
          <w:sz w:val="24"/>
          <w:szCs w:val="24"/>
          <w:vertAlign w:val="superscript"/>
          <w:lang w:val="fr-FR"/>
        </w:rPr>
        <w:t>1</w:t>
      </w:r>
      <w:r w:rsidR="00922D80" w:rsidRPr="00065540">
        <w:rPr>
          <w:rFonts w:ascii="Times" w:hAnsi="Times" w:cs="Calibri"/>
          <w:b/>
          <w:color w:val="000000" w:themeColor="text1"/>
          <w:sz w:val="24"/>
          <w:szCs w:val="24"/>
          <w:lang w:val="fr-FR"/>
        </w:rPr>
        <w:t>,</w:t>
      </w:r>
      <w:r w:rsidR="00866416" w:rsidRPr="00065540">
        <w:rPr>
          <w:rFonts w:ascii="Times" w:hAnsi="Times" w:cs="Calibri"/>
          <w:b/>
          <w:color w:val="000000" w:themeColor="text1"/>
          <w:sz w:val="24"/>
          <w:szCs w:val="24"/>
          <w:lang w:val="fr-FR"/>
        </w:rPr>
        <w:t xml:space="preserve"> Cécile</w:t>
      </w:r>
      <w:r w:rsidR="0087257C">
        <w:rPr>
          <w:rFonts w:ascii="Times" w:hAnsi="Times" w:cs="Calibri"/>
          <w:b/>
          <w:color w:val="000000" w:themeColor="text1"/>
          <w:sz w:val="24"/>
          <w:szCs w:val="24"/>
          <w:lang w:val="fr-FR"/>
        </w:rPr>
        <w:t> </w:t>
      </w:r>
      <w:r w:rsidR="00866416" w:rsidRPr="00065540">
        <w:rPr>
          <w:rFonts w:ascii="Times" w:hAnsi="Times" w:cs="Calibri"/>
          <w:b/>
          <w:color w:val="000000" w:themeColor="text1"/>
          <w:sz w:val="24"/>
          <w:szCs w:val="24"/>
          <w:lang w:val="fr-FR"/>
        </w:rPr>
        <w:t>GABORIEAU</w:t>
      </w:r>
      <w:r w:rsidR="00725D87" w:rsidRPr="00065540">
        <w:rPr>
          <w:rFonts w:ascii="Times" w:hAnsi="Times" w:cs="Calibri"/>
          <w:b/>
          <w:color w:val="000000" w:themeColor="text1"/>
          <w:sz w:val="24"/>
          <w:szCs w:val="24"/>
          <w:vertAlign w:val="superscript"/>
          <w:lang w:val="fr-FR"/>
        </w:rPr>
        <w:t xml:space="preserve"> 1</w:t>
      </w:r>
      <w:r w:rsidR="00866416" w:rsidRPr="00065540">
        <w:rPr>
          <w:rFonts w:ascii="Times" w:hAnsi="Times" w:cs="Calibri"/>
          <w:b/>
          <w:color w:val="000000" w:themeColor="text1"/>
          <w:sz w:val="24"/>
          <w:szCs w:val="24"/>
          <w:lang w:val="fr-FR"/>
        </w:rPr>
        <w:t>,</w:t>
      </w:r>
      <w:r w:rsidR="00922D80" w:rsidRPr="00065540">
        <w:rPr>
          <w:rFonts w:ascii="Times" w:hAnsi="Times" w:cs="Calibri"/>
          <w:b/>
          <w:color w:val="000000" w:themeColor="text1"/>
          <w:sz w:val="24"/>
          <w:szCs w:val="24"/>
          <w:lang w:val="fr-FR"/>
        </w:rPr>
        <w:t xml:space="preserve"> Richard FABRE</w:t>
      </w:r>
      <w:r w:rsidR="00725D87" w:rsidRPr="00065540">
        <w:rPr>
          <w:rFonts w:ascii="Times" w:hAnsi="Times" w:cs="Calibri"/>
          <w:b/>
          <w:color w:val="000000" w:themeColor="text1"/>
          <w:sz w:val="24"/>
          <w:szCs w:val="24"/>
          <w:vertAlign w:val="superscript"/>
          <w:lang w:val="fr-FR"/>
        </w:rPr>
        <w:t xml:space="preserve"> </w:t>
      </w:r>
      <w:r w:rsidR="00922D80" w:rsidRPr="00065540">
        <w:rPr>
          <w:rFonts w:ascii="Times" w:hAnsi="Times" w:cs="Calibri"/>
          <w:b/>
          <w:color w:val="000000" w:themeColor="text1"/>
          <w:sz w:val="24"/>
          <w:szCs w:val="24"/>
          <w:vertAlign w:val="superscript"/>
          <w:lang w:val="fr-FR"/>
        </w:rPr>
        <w:t>1</w:t>
      </w:r>
    </w:p>
    <w:p w:rsidR="00B071AB" w:rsidRPr="00065540" w:rsidRDefault="00B071AB" w:rsidP="00620998">
      <w:pPr>
        <w:rPr>
          <w:color w:val="000000" w:themeColor="text1"/>
          <w:lang w:eastAsia="nl-NL"/>
        </w:rPr>
      </w:pPr>
    </w:p>
    <w:p w:rsidR="00F875F0" w:rsidRPr="00065540" w:rsidRDefault="00F875F0" w:rsidP="00F875F0">
      <w:pPr>
        <w:autoSpaceDE w:val="0"/>
        <w:autoSpaceDN w:val="0"/>
        <w:adjustRightInd w:val="0"/>
        <w:rPr>
          <w:rFonts w:cs="Calibri"/>
          <w:i/>
          <w:color w:val="000000" w:themeColor="text1"/>
          <w:szCs w:val="24"/>
        </w:rPr>
      </w:pPr>
      <w:r w:rsidRPr="00657C73">
        <w:rPr>
          <w:rFonts w:cs="Calibri"/>
          <w:i/>
          <w:color w:val="000000" w:themeColor="text1"/>
          <w:sz w:val="18"/>
          <w:szCs w:val="18"/>
          <w:lang w:eastAsia="nl-NL"/>
        </w:rPr>
        <w:t>1 –</w:t>
      </w:r>
      <w:r w:rsidR="00725D87" w:rsidRPr="00065540">
        <w:rPr>
          <w:rFonts w:cs="Calibri"/>
          <w:i/>
          <w:color w:val="000000" w:themeColor="text1"/>
          <w:szCs w:val="24"/>
        </w:rPr>
        <w:t xml:space="preserve"> </w:t>
      </w:r>
      <w:r w:rsidRPr="00657C73">
        <w:rPr>
          <w:rFonts w:cs="Calibri"/>
          <w:i/>
          <w:color w:val="000000" w:themeColor="text1"/>
          <w:sz w:val="18"/>
          <w:szCs w:val="18"/>
          <w:lang w:eastAsia="nl-NL"/>
        </w:rPr>
        <w:t xml:space="preserve">Institut de Mécanique et d’Ingénierie </w:t>
      </w:r>
      <w:r w:rsidR="00725D87" w:rsidRPr="00657C73">
        <w:rPr>
          <w:rFonts w:cs="Calibri"/>
          <w:i/>
          <w:color w:val="000000" w:themeColor="text1"/>
          <w:sz w:val="18"/>
          <w:szCs w:val="18"/>
          <w:lang w:eastAsia="nl-NL"/>
        </w:rPr>
        <w:t xml:space="preserve">de Bordeaux </w:t>
      </w:r>
      <w:r w:rsidRPr="00657C73">
        <w:rPr>
          <w:rFonts w:cs="Calibri"/>
          <w:i/>
          <w:color w:val="000000" w:themeColor="text1"/>
          <w:sz w:val="18"/>
          <w:szCs w:val="18"/>
          <w:lang w:eastAsia="nl-NL"/>
        </w:rPr>
        <w:t>-</w:t>
      </w:r>
      <w:r w:rsidR="00725D87" w:rsidRPr="00657C73">
        <w:rPr>
          <w:rFonts w:cs="Calibri"/>
          <w:i/>
          <w:color w:val="000000" w:themeColor="text1"/>
          <w:sz w:val="18"/>
          <w:szCs w:val="18"/>
          <w:lang w:eastAsia="nl-NL"/>
        </w:rPr>
        <w:t xml:space="preserve"> </w:t>
      </w:r>
      <w:r w:rsidRPr="00657C73">
        <w:rPr>
          <w:rFonts w:cs="Calibri"/>
          <w:i/>
          <w:color w:val="000000" w:themeColor="text1"/>
          <w:sz w:val="18"/>
          <w:szCs w:val="18"/>
          <w:lang w:eastAsia="nl-NL"/>
        </w:rPr>
        <w:t xml:space="preserve">UMR </w:t>
      </w:r>
      <w:r w:rsidR="00725D87" w:rsidRPr="00657C73">
        <w:rPr>
          <w:rFonts w:cs="Calibri"/>
          <w:i/>
          <w:color w:val="000000" w:themeColor="text1"/>
          <w:sz w:val="18"/>
          <w:szCs w:val="18"/>
          <w:lang w:eastAsia="nl-NL"/>
        </w:rPr>
        <w:t xml:space="preserve">CNRS </w:t>
      </w:r>
      <w:r w:rsidRPr="00657C73">
        <w:rPr>
          <w:rFonts w:cs="Calibri"/>
          <w:i/>
          <w:color w:val="000000" w:themeColor="text1"/>
          <w:sz w:val="18"/>
          <w:szCs w:val="18"/>
          <w:lang w:eastAsia="nl-NL"/>
        </w:rPr>
        <w:t>5295, 33405 Talence</w:t>
      </w:r>
      <w:r w:rsidRPr="00065540">
        <w:rPr>
          <w:rFonts w:cs="Calibri"/>
          <w:i/>
          <w:color w:val="000000" w:themeColor="text1"/>
          <w:szCs w:val="24"/>
        </w:rPr>
        <w:t xml:space="preserve">  </w:t>
      </w:r>
    </w:p>
    <w:p w:rsidR="00F875F0" w:rsidRPr="00065540" w:rsidRDefault="00F875F0" w:rsidP="00F875F0">
      <w:pPr>
        <w:autoSpaceDE w:val="0"/>
        <w:autoSpaceDN w:val="0"/>
        <w:adjustRightInd w:val="0"/>
        <w:rPr>
          <w:rFonts w:cs="Calibri"/>
          <w:i/>
          <w:color w:val="000000" w:themeColor="text1"/>
          <w:szCs w:val="24"/>
        </w:rPr>
      </w:pPr>
      <w:r w:rsidRPr="00657C73">
        <w:rPr>
          <w:rFonts w:cs="Calibri"/>
          <w:i/>
          <w:color w:val="000000" w:themeColor="text1"/>
          <w:sz w:val="18"/>
          <w:szCs w:val="18"/>
          <w:lang w:eastAsia="nl-NL"/>
        </w:rPr>
        <w:t>2 –</w:t>
      </w:r>
      <w:r w:rsidRPr="00065540">
        <w:rPr>
          <w:rFonts w:cs="Calibri"/>
          <w:i/>
          <w:color w:val="000000" w:themeColor="text1"/>
          <w:szCs w:val="24"/>
        </w:rPr>
        <w:t xml:space="preserve"> </w:t>
      </w:r>
      <w:r w:rsidRPr="00657C73">
        <w:rPr>
          <w:rFonts w:cs="Calibri"/>
          <w:i/>
          <w:color w:val="000000" w:themeColor="text1"/>
          <w:sz w:val="18"/>
          <w:szCs w:val="18"/>
          <w:lang w:eastAsia="nl-NL"/>
        </w:rPr>
        <w:t xml:space="preserve">Université Abdou </w:t>
      </w:r>
      <w:proofErr w:type="spellStart"/>
      <w:r w:rsidRPr="00657C73">
        <w:rPr>
          <w:rFonts w:cs="Calibri"/>
          <w:i/>
          <w:color w:val="000000" w:themeColor="text1"/>
          <w:sz w:val="18"/>
          <w:szCs w:val="18"/>
          <w:lang w:eastAsia="nl-NL"/>
        </w:rPr>
        <w:t>Moumouni</w:t>
      </w:r>
      <w:proofErr w:type="spellEnd"/>
      <w:r w:rsidRPr="00657C73">
        <w:rPr>
          <w:rFonts w:cs="Calibri"/>
          <w:i/>
          <w:color w:val="000000" w:themeColor="text1"/>
          <w:sz w:val="18"/>
          <w:szCs w:val="18"/>
          <w:lang w:eastAsia="nl-NL"/>
        </w:rPr>
        <w:t xml:space="preserve"> de Niamey (Niger) - Laboratoire de géologie et géomorphologie</w:t>
      </w:r>
    </w:p>
    <w:p w:rsidR="00A37DB7" w:rsidRPr="00657C73" w:rsidRDefault="00F875F0" w:rsidP="002F1064">
      <w:pPr>
        <w:pStyle w:val="E-mails"/>
        <w:spacing w:before="120" w:line="240" w:lineRule="exact"/>
        <w:rPr>
          <w:rFonts w:eastAsia="Times New Roman" w:cs="Calibri"/>
          <w:color w:val="000000" w:themeColor="text1"/>
          <w:sz w:val="18"/>
          <w:szCs w:val="18"/>
          <w:lang w:val="fr-FR" w:eastAsia="nl-NL"/>
        </w:rPr>
      </w:pPr>
      <w:proofErr w:type="spellStart"/>
      <w:proofErr w:type="gramStart"/>
      <w:r w:rsidRPr="00657C73">
        <w:rPr>
          <w:rFonts w:eastAsia="Times New Roman" w:cs="Calibri"/>
          <w:color w:val="000000" w:themeColor="text1"/>
          <w:sz w:val="18"/>
          <w:szCs w:val="18"/>
          <w:lang w:val="fr-FR" w:eastAsia="nl-NL"/>
        </w:rPr>
        <w:t>m</w:t>
      </w:r>
      <w:r w:rsidR="00B56255" w:rsidRPr="00657C73">
        <w:rPr>
          <w:rFonts w:eastAsia="Times New Roman" w:cs="Calibri"/>
          <w:color w:val="000000" w:themeColor="text1"/>
          <w:sz w:val="18"/>
          <w:szCs w:val="18"/>
          <w:lang w:val="fr-FR" w:eastAsia="nl-NL"/>
        </w:rPr>
        <w:t>ahammadou</w:t>
      </w:r>
      <w:proofErr w:type="spellEnd"/>
      <w:proofErr w:type="gramEnd"/>
      <w:r w:rsidR="007F61AA">
        <w:fldChar w:fldCharType="begin"/>
      </w:r>
      <w:r w:rsidR="007F61AA">
        <w:instrText xml:space="preserve"> HYPERLINK "mailto:.souley-issiakou@etu.u-bordeaux.fr" </w:instrText>
      </w:r>
      <w:r w:rsidR="007F61AA">
        <w:fldChar w:fldCharType="separate"/>
      </w:r>
      <w:r w:rsidR="007E2ED6" w:rsidRPr="00657C73">
        <w:rPr>
          <w:rFonts w:eastAsia="Times New Roman" w:cs="Calibri"/>
          <w:sz w:val="18"/>
          <w:szCs w:val="18"/>
          <w:lang w:eastAsia="nl-NL"/>
        </w:rPr>
        <w:t>.souley-issiakou@etu.u-bordeaux.fr</w:t>
      </w:r>
      <w:r w:rsidR="007F61AA">
        <w:rPr>
          <w:rFonts w:eastAsia="Times New Roman" w:cs="Calibri"/>
          <w:sz w:val="18"/>
          <w:szCs w:val="18"/>
          <w:lang w:eastAsia="nl-NL"/>
        </w:rPr>
        <w:fldChar w:fldCharType="end"/>
      </w:r>
    </w:p>
    <w:p w:rsidR="00563F85" w:rsidRDefault="00563F85" w:rsidP="00563F85">
      <w:pPr>
        <w:rPr>
          <w:color w:val="000000" w:themeColor="text1"/>
          <w:lang w:eastAsia="ar-SA"/>
        </w:rPr>
      </w:pPr>
    </w:p>
    <w:p w:rsidR="00BA1C3C" w:rsidRPr="00065540" w:rsidRDefault="00BA1C3C" w:rsidP="00BA1C3C">
      <w:pPr>
        <w:pStyle w:val="Filetrsumbas"/>
        <w:pBdr>
          <w:bottom w:val="single" w:sz="6" w:space="1" w:color="auto"/>
        </w:pBdr>
        <w:spacing w:after="0" w:line="100" w:lineRule="exact"/>
        <w:rPr>
          <w:rFonts w:ascii="Times New Roman" w:hAnsi="Times New Roman"/>
          <w:color w:val="000000" w:themeColor="text1"/>
          <w:szCs w:val="18"/>
          <w:lang w:val="en-GB"/>
        </w:rPr>
      </w:pPr>
    </w:p>
    <w:p w:rsidR="00A37DB7" w:rsidRPr="00065540" w:rsidRDefault="00A37DB7" w:rsidP="00B06E90">
      <w:pPr>
        <w:pStyle w:val="adresse"/>
        <w:spacing w:line="80" w:lineRule="exact"/>
        <w:jc w:val="both"/>
        <w:rPr>
          <w:rFonts w:ascii="Times New Roman" w:hAnsi="Times New Roman"/>
          <w:color w:val="000000" w:themeColor="text1"/>
        </w:rPr>
      </w:pPr>
    </w:p>
    <w:p w:rsidR="00FD2F71" w:rsidRDefault="00076416" w:rsidP="004261FD">
      <w:pPr>
        <w:pStyle w:val="AbstractRsumtext"/>
        <w:spacing w:line="240" w:lineRule="auto"/>
        <w:rPr>
          <w:rFonts w:ascii="Calibri" w:hAnsi="Calibri" w:cs="Calibri"/>
          <w:i/>
          <w:color w:val="000000" w:themeColor="text1"/>
          <w:lang w:val="fr-FR"/>
        </w:rPr>
      </w:pPr>
      <w:r w:rsidRPr="00657C73">
        <w:rPr>
          <w:i/>
          <w:caps/>
          <w:color w:val="000000" w:themeColor="text1"/>
          <w:sz w:val="14"/>
          <w:lang w:val="fr-FR"/>
        </w:rPr>
        <w:t>R</w:t>
      </w:r>
      <w:r w:rsidRPr="00657C73">
        <w:rPr>
          <w:i/>
          <w:color w:val="000000" w:themeColor="text1"/>
          <w:sz w:val="14"/>
          <w:lang w:val="fr-FR"/>
        </w:rPr>
        <w:t>É</w:t>
      </w:r>
      <w:r w:rsidRPr="00657C73">
        <w:rPr>
          <w:i/>
          <w:caps/>
          <w:color w:val="000000" w:themeColor="text1"/>
          <w:sz w:val="14"/>
          <w:lang w:val="fr-FR"/>
        </w:rPr>
        <w:t>SUM</w:t>
      </w:r>
      <w:r w:rsidRPr="00657C73">
        <w:rPr>
          <w:i/>
          <w:color w:val="000000" w:themeColor="text1"/>
          <w:sz w:val="14"/>
          <w:lang w:val="fr-FR"/>
        </w:rPr>
        <w:t>É</w:t>
      </w:r>
      <w:r w:rsidRPr="00657C73">
        <w:rPr>
          <w:i/>
          <w:caps/>
          <w:color w:val="000000" w:themeColor="text1"/>
          <w:sz w:val="14"/>
          <w:lang w:val="fr-FR"/>
        </w:rPr>
        <w:t>.</w:t>
      </w:r>
      <w:r w:rsidRPr="00065540">
        <w:rPr>
          <w:i/>
          <w:caps/>
          <w:color w:val="000000" w:themeColor="text1"/>
          <w:sz w:val="14"/>
          <w:lang w:val="fr-FR"/>
        </w:rPr>
        <w:t xml:space="preserve"> </w:t>
      </w:r>
      <w:r w:rsidR="006C72CE" w:rsidRPr="00657C73">
        <w:rPr>
          <w:rFonts w:ascii="Times" w:hAnsi="Times" w:cs="Calibri"/>
          <w:i/>
          <w:color w:val="000000" w:themeColor="text1"/>
          <w:lang w:val="fr-FR"/>
        </w:rPr>
        <w:t xml:space="preserve">Dans ce travail, nous présentons les résultats d’une étude minéralogique et géotechnique </w:t>
      </w:r>
      <w:r w:rsidR="00027093" w:rsidRPr="00657C73">
        <w:rPr>
          <w:rFonts w:ascii="Times" w:hAnsi="Times" w:cs="Calibri"/>
          <w:i/>
          <w:color w:val="000000" w:themeColor="text1"/>
          <w:lang w:val="fr-FR"/>
        </w:rPr>
        <w:t>de</w:t>
      </w:r>
      <w:r w:rsidR="000549FC" w:rsidRPr="00657C73">
        <w:rPr>
          <w:rFonts w:ascii="Times" w:hAnsi="Times" w:cs="Calibri"/>
          <w:i/>
          <w:color w:val="000000" w:themeColor="text1"/>
          <w:lang w:val="fr-FR"/>
        </w:rPr>
        <w:t xml:space="preserve"> sols latéritiques du Niger</w:t>
      </w:r>
      <w:r w:rsidR="006C72CE" w:rsidRPr="00657C73">
        <w:rPr>
          <w:rFonts w:ascii="Times" w:hAnsi="Times" w:cs="Calibri"/>
          <w:i/>
          <w:color w:val="000000" w:themeColor="text1"/>
          <w:lang w:val="fr-FR"/>
        </w:rPr>
        <w:t xml:space="preserve"> utilisés en construction routière. Nous montrons qu’il existe une technique d’amélioration des sols latéritiques à partir d’un traitement utilisant des nodules</w:t>
      </w:r>
      <w:r w:rsidR="001438EE" w:rsidRPr="00657C73">
        <w:rPr>
          <w:rFonts w:ascii="Times" w:hAnsi="Times" w:cs="Calibri"/>
          <w:i/>
          <w:color w:val="000000" w:themeColor="text1"/>
          <w:lang w:val="fr-FR"/>
        </w:rPr>
        <w:t xml:space="preserve"> de ces sols </w:t>
      </w:r>
      <w:r w:rsidR="006C72CE" w:rsidRPr="00657C73">
        <w:rPr>
          <w:rFonts w:ascii="Times" w:hAnsi="Times" w:cs="Calibri"/>
          <w:i/>
          <w:color w:val="000000" w:themeColor="text1"/>
          <w:lang w:val="fr-FR"/>
        </w:rPr>
        <w:t xml:space="preserve">latéritiques pris in situ. Cette technique entre dans le cadre des méthodes communément appelées </w:t>
      </w:r>
      <w:r w:rsidR="009E146E" w:rsidRPr="00657C73">
        <w:rPr>
          <w:rFonts w:ascii="Times" w:hAnsi="Times" w:cs="Calibri"/>
          <w:i/>
          <w:color w:val="000000" w:themeColor="text1"/>
          <w:lang w:val="fr-FR"/>
        </w:rPr>
        <w:t>"</w:t>
      </w:r>
      <w:r w:rsidR="006C72CE" w:rsidRPr="00657C73">
        <w:rPr>
          <w:rFonts w:ascii="Times" w:hAnsi="Times" w:cs="Calibri"/>
          <w:i/>
          <w:color w:val="000000" w:themeColor="text1"/>
          <w:lang w:val="fr-FR"/>
        </w:rPr>
        <w:t>mé</w:t>
      </w:r>
      <w:r w:rsidR="00027093" w:rsidRPr="00657C73">
        <w:rPr>
          <w:rFonts w:ascii="Times" w:hAnsi="Times" w:cs="Calibri"/>
          <w:i/>
          <w:color w:val="000000" w:themeColor="text1"/>
          <w:lang w:val="fr-FR"/>
        </w:rPr>
        <w:t>thodes de litho-stabilisation</w:t>
      </w:r>
      <w:r w:rsidR="009E146E" w:rsidRPr="00657C73">
        <w:rPr>
          <w:rFonts w:ascii="Times" w:hAnsi="Times" w:cs="Calibri"/>
          <w:i/>
          <w:color w:val="000000" w:themeColor="text1"/>
          <w:lang w:val="fr-FR"/>
        </w:rPr>
        <w:t>"</w:t>
      </w:r>
      <w:r w:rsidR="006C72CE" w:rsidRPr="00657C73">
        <w:rPr>
          <w:rFonts w:ascii="Times" w:hAnsi="Times" w:cs="Calibri"/>
          <w:i/>
          <w:color w:val="000000" w:themeColor="text1"/>
          <w:lang w:val="fr-FR"/>
        </w:rPr>
        <w:t xml:space="preserve">. </w:t>
      </w:r>
      <w:r w:rsidR="007E2ED6" w:rsidRPr="00657C73">
        <w:rPr>
          <w:rFonts w:ascii="Times" w:hAnsi="Times" w:cs="Calibri"/>
          <w:i/>
          <w:color w:val="000000" w:themeColor="text1"/>
          <w:lang w:val="fr-FR"/>
        </w:rPr>
        <w:t>L</w:t>
      </w:r>
      <w:r w:rsidR="00027093" w:rsidRPr="00657C73">
        <w:rPr>
          <w:rFonts w:ascii="Times" w:hAnsi="Times" w:cs="Calibri"/>
          <w:i/>
          <w:color w:val="000000" w:themeColor="text1"/>
          <w:lang w:val="fr-FR"/>
        </w:rPr>
        <w:t>’</w:t>
      </w:r>
      <w:r w:rsidR="005434D6" w:rsidRPr="00657C73">
        <w:rPr>
          <w:rFonts w:ascii="Times" w:hAnsi="Times" w:cs="Calibri"/>
          <w:i/>
          <w:color w:val="000000" w:themeColor="text1"/>
          <w:lang w:val="fr-FR"/>
        </w:rPr>
        <w:t>amélioration</w:t>
      </w:r>
      <w:r w:rsidR="006C72CE" w:rsidRPr="00657C73">
        <w:rPr>
          <w:rFonts w:ascii="Times" w:hAnsi="Times" w:cs="Calibri"/>
          <w:i/>
          <w:color w:val="000000" w:themeColor="text1"/>
          <w:lang w:val="fr-FR"/>
        </w:rPr>
        <w:t xml:space="preserve"> </w:t>
      </w:r>
      <w:r w:rsidR="001438EE" w:rsidRPr="00657C73">
        <w:rPr>
          <w:rFonts w:ascii="Times" w:hAnsi="Times" w:cs="Calibri"/>
          <w:i/>
          <w:color w:val="000000" w:themeColor="text1"/>
          <w:lang w:val="fr-FR"/>
        </w:rPr>
        <w:t xml:space="preserve">des paramètres géotechniques et de portance </w:t>
      </w:r>
      <w:r w:rsidR="00027093" w:rsidRPr="00657C73">
        <w:rPr>
          <w:rFonts w:ascii="Times" w:hAnsi="Times" w:cs="Calibri"/>
          <w:i/>
          <w:color w:val="000000" w:themeColor="text1"/>
          <w:lang w:val="fr-FR"/>
        </w:rPr>
        <w:t xml:space="preserve">des matériaux latéritiques par les nodules est </w:t>
      </w:r>
      <w:r w:rsidR="003C10F6" w:rsidRPr="00657C73">
        <w:rPr>
          <w:rFonts w:ascii="Times" w:hAnsi="Times" w:cs="Calibri"/>
          <w:i/>
          <w:color w:val="000000" w:themeColor="text1"/>
          <w:lang w:val="fr-FR"/>
        </w:rPr>
        <w:t>discutée à la lumière d'</w:t>
      </w:r>
      <w:r w:rsidR="001438EE" w:rsidRPr="00657C73">
        <w:rPr>
          <w:rFonts w:ascii="Times" w:hAnsi="Times" w:cs="Calibri"/>
          <w:i/>
          <w:color w:val="000000" w:themeColor="text1"/>
          <w:lang w:val="fr-FR"/>
        </w:rPr>
        <w:t>observations chimiques et minéralogique</w:t>
      </w:r>
      <w:r w:rsidR="0021278E" w:rsidRPr="00657C73">
        <w:rPr>
          <w:rFonts w:ascii="Times" w:hAnsi="Times" w:cs="Calibri"/>
          <w:i/>
          <w:color w:val="000000" w:themeColor="text1"/>
          <w:lang w:val="fr-FR"/>
        </w:rPr>
        <w:t>s</w:t>
      </w:r>
      <w:r w:rsidR="001438EE" w:rsidRPr="00657C73">
        <w:rPr>
          <w:rFonts w:ascii="Times" w:hAnsi="Times" w:cs="Calibri"/>
          <w:i/>
          <w:color w:val="000000" w:themeColor="text1"/>
          <w:lang w:val="fr-FR"/>
        </w:rPr>
        <w:t xml:space="preserve"> </w:t>
      </w:r>
      <w:r w:rsidR="003C10F6" w:rsidRPr="00657C73">
        <w:rPr>
          <w:rFonts w:ascii="Times" w:hAnsi="Times" w:cs="Calibri"/>
          <w:i/>
          <w:color w:val="000000" w:themeColor="text1"/>
          <w:lang w:val="fr-FR"/>
        </w:rPr>
        <w:t xml:space="preserve">à l'aide d'un </w:t>
      </w:r>
      <w:r w:rsidR="001438EE" w:rsidRPr="00657C73">
        <w:rPr>
          <w:rFonts w:ascii="Times" w:hAnsi="Times" w:cs="Calibri"/>
          <w:i/>
          <w:color w:val="000000" w:themeColor="text1"/>
          <w:lang w:val="fr-FR"/>
        </w:rPr>
        <w:t xml:space="preserve">Microscope </w:t>
      </w:r>
      <w:proofErr w:type="spellStart"/>
      <w:r w:rsidR="00DF7D28" w:rsidRPr="00657C73">
        <w:rPr>
          <w:rFonts w:ascii="Times" w:hAnsi="Times" w:cs="Calibri"/>
          <w:i/>
          <w:color w:val="000000" w:themeColor="text1"/>
          <w:lang w:val="fr-FR"/>
        </w:rPr>
        <w:t>El</w:t>
      </w:r>
      <w:r w:rsidR="003C10F6" w:rsidRPr="00657C73">
        <w:rPr>
          <w:rFonts w:ascii="Times" w:hAnsi="Times" w:cs="Calibri"/>
          <w:i/>
          <w:color w:val="000000" w:themeColor="text1"/>
          <w:lang w:val="fr-FR"/>
        </w:rPr>
        <w:t>ectronique</w:t>
      </w:r>
      <w:proofErr w:type="spellEnd"/>
      <w:r w:rsidR="003C10F6" w:rsidRPr="00657C73">
        <w:rPr>
          <w:rFonts w:ascii="Times" w:hAnsi="Times" w:cs="Calibri"/>
          <w:i/>
          <w:color w:val="000000" w:themeColor="text1"/>
          <w:lang w:val="fr-FR"/>
        </w:rPr>
        <w:t xml:space="preserve"> à Balayage Environnemental (MEB-E</w:t>
      </w:r>
      <w:r w:rsidR="009E146E" w:rsidRPr="00657C73">
        <w:rPr>
          <w:rFonts w:ascii="Times" w:hAnsi="Times" w:cs="Calibri"/>
          <w:i/>
          <w:color w:val="000000" w:themeColor="text1"/>
          <w:lang w:val="fr-FR"/>
        </w:rPr>
        <w:t>)</w:t>
      </w:r>
      <w:r w:rsidR="003C10F6" w:rsidRPr="00657C73">
        <w:rPr>
          <w:rFonts w:ascii="Times" w:hAnsi="Times" w:cs="Calibri"/>
          <w:i/>
          <w:color w:val="000000" w:themeColor="text1"/>
          <w:lang w:val="fr-FR"/>
        </w:rPr>
        <w:t xml:space="preserve"> couplé à un spectromètre à rayons X à dispersion d'énergie.</w:t>
      </w:r>
      <w:r w:rsidR="003C10F6" w:rsidRPr="00065540">
        <w:rPr>
          <w:rFonts w:ascii="Calibri" w:hAnsi="Calibri" w:cs="Calibri"/>
          <w:i/>
          <w:color w:val="000000" w:themeColor="text1"/>
          <w:lang w:val="fr-FR"/>
        </w:rPr>
        <w:t xml:space="preserve"> </w:t>
      </w:r>
    </w:p>
    <w:p w:rsidR="004261FD" w:rsidRPr="004261FD" w:rsidRDefault="004261FD" w:rsidP="004261FD">
      <w:pPr>
        <w:pStyle w:val="AbstractRsumtext"/>
        <w:spacing w:line="240" w:lineRule="auto"/>
        <w:rPr>
          <w:rFonts w:ascii="Calibri" w:hAnsi="Calibri" w:cs="Calibri"/>
          <w:i/>
          <w:color w:val="000000" w:themeColor="text1"/>
          <w:lang w:val="fr-FR"/>
        </w:rPr>
      </w:pPr>
    </w:p>
    <w:p w:rsidR="00C81986" w:rsidRPr="00065540" w:rsidRDefault="00C81986" w:rsidP="00B06E90">
      <w:pPr>
        <w:spacing w:line="80" w:lineRule="exact"/>
        <w:jc w:val="both"/>
        <w:rPr>
          <w:rFonts w:ascii="Times New Roman" w:hAnsi="Times New Roman"/>
          <w:color w:val="000000" w:themeColor="text1"/>
        </w:rPr>
      </w:pPr>
    </w:p>
    <w:p w:rsidR="00BF046D" w:rsidRPr="00065540" w:rsidRDefault="00076416" w:rsidP="00657C73">
      <w:pPr>
        <w:pStyle w:val="PrformatHTML"/>
        <w:shd w:val="clear" w:color="auto" w:fill="FFFFFF"/>
        <w:jc w:val="both"/>
        <w:rPr>
          <w:rFonts w:ascii="Calibri" w:hAnsi="Calibri" w:cs="Calibri"/>
          <w:i/>
          <w:color w:val="000000" w:themeColor="text1"/>
          <w:sz w:val="18"/>
          <w:szCs w:val="18"/>
          <w:lang w:val="en-US" w:eastAsia="nl-NL"/>
        </w:rPr>
      </w:pPr>
      <w:r w:rsidRPr="006127C8">
        <w:rPr>
          <w:rFonts w:ascii="Times New Roman" w:hAnsi="Times New Roman" w:cs="Times New Roman"/>
          <w:i/>
          <w:caps/>
          <w:color w:val="000000" w:themeColor="text1"/>
          <w:sz w:val="14"/>
          <w:szCs w:val="18"/>
          <w:lang w:val="en-US" w:eastAsia="nl-NL"/>
        </w:rPr>
        <w:t>ABSTRACT</w:t>
      </w:r>
      <w:r w:rsidRPr="00657C73">
        <w:rPr>
          <w:rFonts w:ascii="Times" w:hAnsi="Times" w:cs="Calibri"/>
          <w:i/>
          <w:color w:val="000000" w:themeColor="text1"/>
          <w:sz w:val="18"/>
          <w:szCs w:val="18"/>
          <w:lang w:eastAsia="nl-NL"/>
        </w:rPr>
        <w:t>:</w:t>
      </w:r>
      <w:r w:rsidR="00BF046D" w:rsidRPr="00657C73">
        <w:rPr>
          <w:rFonts w:ascii="Times" w:hAnsi="Times" w:cs="Calibri"/>
          <w:i/>
          <w:color w:val="000000" w:themeColor="text1"/>
          <w:sz w:val="18"/>
          <w:szCs w:val="18"/>
          <w:lang w:eastAsia="nl-NL"/>
        </w:rPr>
        <w:t xml:space="preserve"> In </w:t>
      </w:r>
      <w:proofErr w:type="spellStart"/>
      <w:r w:rsidR="00BF046D" w:rsidRPr="00657C73">
        <w:rPr>
          <w:rFonts w:ascii="Times" w:hAnsi="Times" w:cs="Calibri"/>
          <w:i/>
          <w:color w:val="000000" w:themeColor="text1"/>
          <w:sz w:val="18"/>
          <w:szCs w:val="18"/>
          <w:lang w:eastAsia="nl-NL"/>
        </w:rPr>
        <w:t>this</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work</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we</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present</w:t>
      </w:r>
      <w:proofErr w:type="spellEnd"/>
      <w:r w:rsidR="00BF046D" w:rsidRPr="00657C73">
        <w:rPr>
          <w:rFonts w:ascii="Times" w:hAnsi="Times" w:cs="Calibri"/>
          <w:i/>
          <w:color w:val="000000" w:themeColor="text1"/>
          <w:sz w:val="18"/>
          <w:szCs w:val="18"/>
          <w:lang w:eastAsia="nl-NL"/>
        </w:rPr>
        <w:t xml:space="preserve"> the </w:t>
      </w:r>
      <w:proofErr w:type="spellStart"/>
      <w:r w:rsidR="00BF046D" w:rsidRPr="00657C73">
        <w:rPr>
          <w:rFonts w:ascii="Times" w:hAnsi="Times" w:cs="Calibri"/>
          <w:i/>
          <w:color w:val="000000" w:themeColor="text1"/>
          <w:sz w:val="18"/>
          <w:szCs w:val="18"/>
          <w:lang w:eastAsia="nl-NL"/>
        </w:rPr>
        <w:t>results</w:t>
      </w:r>
      <w:proofErr w:type="spellEnd"/>
      <w:r w:rsidR="00BF046D" w:rsidRPr="00657C73">
        <w:rPr>
          <w:rFonts w:ascii="Times" w:hAnsi="Times" w:cs="Calibri"/>
          <w:i/>
          <w:color w:val="000000" w:themeColor="text1"/>
          <w:sz w:val="18"/>
          <w:szCs w:val="18"/>
          <w:lang w:eastAsia="nl-NL"/>
        </w:rPr>
        <w:t xml:space="preserve"> of</w:t>
      </w:r>
      <w:r w:rsidR="009E146E" w:rsidRPr="00657C73">
        <w:rPr>
          <w:rFonts w:ascii="Times" w:hAnsi="Times" w:cs="Calibri"/>
          <w:i/>
          <w:color w:val="000000" w:themeColor="text1"/>
          <w:sz w:val="18"/>
          <w:szCs w:val="18"/>
          <w:lang w:eastAsia="nl-NL"/>
        </w:rPr>
        <w:t xml:space="preserve"> a</w:t>
      </w:r>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mineralogical</w:t>
      </w:r>
      <w:proofErr w:type="spellEnd"/>
      <w:r w:rsidR="00BF046D" w:rsidRPr="00657C73">
        <w:rPr>
          <w:rFonts w:ascii="Times" w:hAnsi="Times" w:cs="Calibri"/>
          <w:i/>
          <w:color w:val="000000" w:themeColor="text1"/>
          <w:sz w:val="18"/>
          <w:szCs w:val="18"/>
          <w:lang w:eastAsia="nl-NL"/>
        </w:rPr>
        <w:t xml:space="preserve"> and </w:t>
      </w:r>
      <w:proofErr w:type="spellStart"/>
      <w:r w:rsidR="00BF046D" w:rsidRPr="00657C73">
        <w:rPr>
          <w:rFonts w:ascii="Times" w:hAnsi="Times" w:cs="Calibri"/>
          <w:i/>
          <w:color w:val="000000" w:themeColor="text1"/>
          <w:sz w:val="18"/>
          <w:szCs w:val="18"/>
          <w:lang w:eastAsia="nl-NL"/>
        </w:rPr>
        <w:t>geotechnical</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study</w:t>
      </w:r>
      <w:proofErr w:type="spellEnd"/>
      <w:r w:rsidR="00BF046D" w:rsidRPr="00657C73">
        <w:rPr>
          <w:rFonts w:ascii="Times" w:hAnsi="Times" w:cs="Calibri"/>
          <w:i/>
          <w:color w:val="000000" w:themeColor="text1"/>
          <w:sz w:val="18"/>
          <w:szCs w:val="18"/>
          <w:lang w:eastAsia="nl-NL"/>
        </w:rPr>
        <w:t xml:space="preserve"> of </w:t>
      </w:r>
      <w:proofErr w:type="spellStart"/>
      <w:r w:rsidR="00BF046D" w:rsidRPr="00657C73">
        <w:rPr>
          <w:rFonts w:ascii="Times" w:hAnsi="Times" w:cs="Calibri"/>
          <w:i/>
          <w:color w:val="000000" w:themeColor="text1"/>
          <w:sz w:val="18"/>
          <w:szCs w:val="18"/>
          <w:lang w:eastAsia="nl-NL"/>
        </w:rPr>
        <w:t>lateritic</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soils</w:t>
      </w:r>
      <w:proofErr w:type="spellEnd"/>
      <w:r w:rsidR="009E146E" w:rsidRPr="00657C73">
        <w:rPr>
          <w:rFonts w:ascii="Times" w:hAnsi="Times" w:cs="Calibri"/>
          <w:i/>
          <w:color w:val="000000" w:themeColor="text1"/>
          <w:sz w:val="18"/>
          <w:szCs w:val="18"/>
          <w:lang w:eastAsia="nl-NL"/>
        </w:rPr>
        <w:t xml:space="preserve"> of Niger</w:t>
      </w:r>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used</w:t>
      </w:r>
      <w:proofErr w:type="spellEnd"/>
      <w:r w:rsidR="00BF046D" w:rsidRPr="00657C73">
        <w:rPr>
          <w:rFonts w:ascii="Times" w:hAnsi="Times" w:cs="Calibri"/>
          <w:i/>
          <w:color w:val="000000" w:themeColor="text1"/>
          <w:sz w:val="18"/>
          <w:szCs w:val="18"/>
          <w:lang w:eastAsia="nl-NL"/>
        </w:rPr>
        <w:t xml:space="preserve"> in road </w:t>
      </w:r>
      <w:r w:rsidR="007B34ED" w:rsidRPr="00657C73">
        <w:rPr>
          <w:rFonts w:ascii="Times" w:hAnsi="Times" w:cs="Calibri"/>
          <w:i/>
          <w:color w:val="000000" w:themeColor="text1"/>
          <w:sz w:val="18"/>
          <w:szCs w:val="18"/>
          <w:lang w:eastAsia="nl-NL"/>
        </w:rPr>
        <w:t xml:space="preserve">construction. </w:t>
      </w:r>
      <w:proofErr w:type="spellStart"/>
      <w:r w:rsidR="00BF046D" w:rsidRPr="00657C73">
        <w:rPr>
          <w:rFonts w:ascii="Times" w:hAnsi="Times" w:cs="Calibri"/>
          <w:i/>
          <w:color w:val="000000" w:themeColor="text1"/>
          <w:sz w:val="18"/>
          <w:szCs w:val="18"/>
          <w:lang w:eastAsia="nl-NL"/>
        </w:rPr>
        <w:t>We</w:t>
      </w:r>
      <w:proofErr w:type="spellEnd"/>
      <w:r w:rsidR="00BF046D" w:rsidRPr="00657C73">
        <w:rPr>
          <w:rFonts w:ascii="Times" w:hAnsi="Times" w:cs="Calibri"/>
          <w:i/>
          <w:color w:val="000000" w:themeColor="text1"/>
          <w:sz w:val="18"/>
          <w:szCs w:val="18"/>
          <w:lang w:eastAsia="nl-NL"/>
        </w:rPr>
        <w:t xml:space="preserve"> show </w:t>
      </w:r>
      <w:proofErr w:type="spellStart"/>
      <w:r w:rsidR="00BF046D" w:rsidRPr="00657C73">
        <w:rPr>
          <w:rFonts w:ascii="Times" w:hAnsi="Times" w:cs="Calibri"/>
          <w:i/>
          <w:color w:val="000000" w:themeColor="text1"/>
          <w:sz w:val="18"/>
          <w:szCs w:val="18"/>
          <w:lang w:eastAsia="nl-NL"/>
        </w:rPr>
        <w:t>that</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these</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lateritic</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soils</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can</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be</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improved</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through</w:t>
      </w:r>
      <w:proofErr w:type="spellEnd"/>
      <w:r w:rsidR="009E146E" w:rsidRPr="00657C73">
        <w:rPr>
          <w:rFonts w:ascii="Times" w:hAnsi="Times" w:cs="Calibri"/>
          <w:i/>
          <w:color w:val="000000" w:themeColor="text1"/>
          <w:sz w:val="18"/>
          <w:szCs w:val="18"/>
          <w:lang w:eastAsia="nl-NL"/>
        </w:rPr>
        <w:t xml:space="preserve"> a </w:t>
      </w:r>
      <w:proofErr w:type="spellStart"/>
      <w:r w:rsidR="009E146E" w:rsidRPr="00657C73">
        <w:rPr>
          <w:rFonts w:ascii="Times" w:hAnsi="Times" w:cs="Calibri"/>
          <w:i/>
          <w:color w:val="000000" w:themeColor="text1"/>
          <w:sz w:val="18"/>
          <w:szCs w:val="18"/>
          <w:lang w:eastAsia="nl-NL"/>
        </w:rPr>
        <w:t>treatment</w:t>
      </w:r>
      <w:proofErr w:type="spellEnd"/>
      <w:r w:rsidR="009E146E" w:rsidRPr="00657C73">
        <w:rPr>
          <w:rFonts w:ascii="Times" w:hAnsi="Times" w:cs="Calibri"/>
          <w:i/>
          <w:color w:val="000000" w:themeColor="text1"/>
          <w:sz w:val="18"/>
          <w:szCs w:val="18"/>
          <w:lang w:eastAsia="nl-NL"/>
        </w:rPr>
        <w:t xml:space="preserve"> </w:t>
      </w:r>
      <w:proofErr w:type="spellStart"/>
      <w:r w:rsidR="009E146E" w:rsidRPr="00657C73">
        <w:rPr>
          <w:rFonts w:ascii="Times" w:hAnsi="Times" w:cs="Calibri"/>
          <w:i/>
          <w:color w:val="000000" w:themeColor="text1"/>
          <w:sz w:val="18"/>
          <w:szCs w:val="18"/>
          <w:lang w:eastAsia="nl-NL"/>
        </w:rPr>
        <w:t>based</w:t>
      </w:r>
      <w:proofErr w:type="spellEnd"/>
      <w:r w:rsidR="009E146E" w:rsidRPr="00657C73">
        <w:rPr>
          <w:rFonts w:ascii="Times" w:hAnsi="Times" w:cs="Calibri"/>
          <w:i/>
          <w:color w:val="000000" w:themeColor="text1"/>
          <w:sz w:val="18"/>
          <w:szCs w:val="18"/>
          <w:lang w:eastAsia="nl-NL"/>
        </w:rPr>
        <w:t xml:space="preserve"> on the use of </w:t>
      </w:r>
      <w:proofErr w:type="spellStart"/>
      <w:r w:rsidR="009E146E" w:rsidRPr="00657C73">
        <w:rPr>
          <w:rFonts w:ascii="Times" w:hAnsi="Times" w:cs="Calibri"/>
          <w:i/>
          <w:color w:val="000000" w:themeColor="text1"/>
          <w:sz w:val="18"/>
          <w:szCs w:val="18"/>
          <w:lang w:eastAsia="nl-NL"/>
        </w:rPr>
        <w:t>lateritic</w:t>
      </w:r>
      <w:proofErr w:type="spellEnd"/>
      <w:r w:rsidR="009E146E" w:rsidRPr="00657C73">
        <w:rPr>
          <w:rFonts w:ascii="Times" w:hAnsi="Times" w:cs="Calibri"/>
          <w:i/>
          <w:color w:val="000000" w:themeColor="text1"/>
          <w:sz w:val="18"/>
          <w:szCs w:val="18"/>
          <w:lang w:eastAsia="nl-NL"/>
        </w:rPr>
        <w:t xml:space="preserve"> </w:t>
      </w:r>
      <w:r w:rsidR="00BF046D" w:rsidRPr="00657C73">
        <w:rPr>
          <w:rFonts w:ascii="Times" w:hAnsi="Times" w:cs="Calibri"/>
          <w:i/>
          <w:color w:val="000000" w:themeColor="text1"/>
          <w:sz w:val="18"/>
          <w:szCs w:val="18"/>
          <w:lang w:eastAsia="nl-NL"/>
        </w:rPr>
        <w:t xml:space="preserve">nodules </w:t>
      </w:r>
      <w:proofErr w:type="spellStart"/>
      <w:r w:rsidR="00BF046D" w:rsidRPr="00657C73">
        <w:rPr>
          <w:rFonts w:ascii="Times" w:hAnsi="Times" w:cs="Calibri"/>
          <w:i/>
          <w:color w:val="000000" w:themeColor="text1"/>
          <w:sz w:val="18"/>
          <w:szCs w:val="18"/>
          <w:lang w:eastAsia="nl-NL"/>
        </w:rPr>
        <w:t>taken</w:t>
      </w:r>
      <w:proofErr w:type="spellEnd"/>
      <w:r w:rsidR="00BF046D" w:rsidRPr="00657C73">
        <w:rPr>
          <w:rFonts w:ascii="Times" w:hAnsi="Times" w:cs="Calibri"/>
          <w:i/>
          <w:color w:val="000000" w:themeColor="text1"/>
          <w:sz w:val="18"/>
          <w:szCs w:val="18"/>
          <w:lang w:eastAsia="nl-NL"/>
        </w:rPr>
        <w:t xml:space="preserve"> in situ. This technique </w:t>
      </w:r>
      <w:proofErr w:type="spellStart"/>
      <w:r w:rsidR="003C10F6" w:rsidRPr="00657C73">
        <w:rPr>
          <w:rFonts w:ascii="Times" w:hAnsi="Times" w:cs="Calibri"/>
          <w:i/>
          <w:color w:val="000000" w:themeColor="text1"/>
          <w:sz w:val="18"/>
          <w:szCs w:val="18"/>
          <w:lang w:eastAsia="nl-NL"/>
        </w:rPr>
        <w:t>belongs</w:t>
      </w:r>
      <w:proofErr w:type="spellEnd"/>
      <w:r w:rsidR="003C10F6" w:rsidRPr="00657C73">
        <w:rPr>
          <w:rFonts w:ascii="Times" w:hAnsi="Times" w:cs="Calibri"/>
          <w:i/>
          <w:color w:val="000000" w:themeColor="text1"/>
          <w:sz w:val="18"/>
          <w:szCs w:val="18"/>
          <w:lang w:eastAsia="nl-NL"/>
        </w:rPr>
        <w:t xml:space="preserve"> to</w:t>
      </w:r>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methods</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commonly</w:t>
      </w:r>
      <w:proofErr w:type="spellEnd"/>
      <w:r w:rsidR="00BF046D"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referred</w:t>
      </w:r>
      <w:proofErr w:type="spellEnd"/>
      <w:r w:rsidR="003C10F6" w:rsidRPr="00657C73">
        <w:rPr>
          <w:rFonts w:ascii="Times" w:hAnsi="Times" w:cs="Calibri"/>
          <w:i/>
          <w:color w:val="000000" w:themeColor="text1"/>
          <w:sz w:val="18"/>
          <w:szCs w:val="18"/>
          <w:lang w:eastAsia="nl-NL"/>
        </w:rPr>
        <w:t xml:space="preserve"> to as </w:t>
      </w:r>
      <w:r w:rsidR="00F853FA" w:rsidRPr="00657C73">
        <w:rPr>
          <w:rFonts w:ascii="Times" w:hAnsi="Times" w:cs="Calibri"/>
          <w:i/>
          <w:color w:val="000000" w:themeColor="text1"/>
          <w:sz w:val="18"/>
          <w:szCs w:val="18"/>
          <w:lang w:eastAsia="nl-NL"/>
        </w:rPr>
        <w:t>“</w:t>
      </w:r>
      <w:proofErr w:type="spellStart"/>
      <w:r w:rsidR="00F853FA" w:rsidRPr="00657C73">
        <w:rPr>
          <w:rFonts w:ascii="Times" w:hAnsi="Times" w:cs="Calibri"/>
          <w:i/>
          <w:color w:val="000000" w:themeColor="text1"/>
          <w:sz w:val="18"/>
          <w:szCs w:val="18"/>
          <w:lang w:eastAsia="nl-NL"/>
        </w:rPr>
        <w:t>lithosphere</w:t>
      </w:r>
      <w:proofErr w:type="spellEnd"/>
      <w:r w:rsidR="003C10F6"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stabilization</w:t>
      </w:r>
      <w:proofErr w:type="spellEnd"/>
      <w:r w:rsidR="00F853FA" w:rsidRPr="00657C73">
        <w:rPr>
          <w:rFonts w:ascii="Times" w:hAnsi="Times" w:cs="Calibri"/>
          <w:i/>
          <w:color w:val="000000" w:themeColor="text1"/>
          <w:sz w:val="18"/>
          <w:szCs w:val="18"/>
          <w:lang w:eastAsia="nl-NL"/>
        </w:rPr>
        <w:t xml:space="preserve"> </w:t>
      </w:r>
      <w:proofErr w:type="spellStart"/>
      <w:r w:rsidR="00F853FA" w:rsidRPr="00657C73">
        <w:rPr>
          <w:rFonts w:ascii="Times" w:hAnsi="Times" w:cs="Calibri"/>
          <w:i/>
          <w:color w:val="000000" w:themeColor="text1"/>
          <w:sz w:val="18"/>
          <w:szCs w:val="18"/>
          <w:lang w:eastAsia="nl-NL"/>
        </w:rPr>
        <w:t>methods</w:t>
      </w:r>
      <w:proofErr w:type="spellEnd"/>
      <w:r w:rsidR="00F853FA" w:rsidRPr="00657C73">
        <w:rPr>
          <w:rFonts w:ascii="Times" w:hAnsi="Times" w:cs="Calibri"/>
          <w:i/>
          <w:color w:val="000000" w:themeColor="text1"/>
          <w:sz w:val="18"/>
          <w:szCs w:val="18"/>
          <w:lang w:eastAsia="nl-NL"/>
        </w:rPr>
        <w:t>”</w:t>
      </w:r>
      <w:r w:rsidR="00BF046D" w:rsidRPr="00657C73">
        <w:rPr>
          <w:rFonts w:ascii="Times" w:hAnsi="Times" w:cs="Calibri"/>
          <w:i/>
          <w:color w:val="000000" w:themeColor="text1"/>
          <w:sz w:val="18"/>
          <w:szCs w:val="18"/>
          <w:lang w:eastAsia="nl-NL"/>
        </w:rPr>
        <w:t xml:space="preserve">. The </w:t>
      </w:r>
      <w:proofErr w:type="spellStart"/>
      <w:r w:rsidR="00BF046D" w:rsidRPr="00657C73">
        <w:rPr>
          <w:rFonts w:ascii="Times" w:hAnsi="Times" w:cs="Calibri"/>
          <w:i/>
          <w:color w:val="000000" w:themeColor="text1"/>
          <w:sz w:val="18"/>
          <w:szCs w:val="18"/>
          <w:lang w:eastAsia="nl-NL"/>
        </w:rPr>
        <w:t>improvement</w:t>
      </w:r>
      <w:proofErr w:type="spellEnd"/>
      <w:r w:rsidR="00BF046D" w:rsidRPr="00657C73">
        <w:rPr>
          <w:rFonts w:ascii="Times" w:hAnsi="Times" w:cs="Calibri"/>
          <w:i/>
          <w:color w:val="000000" w:themeColor="text1"/>
          <w:sz w:val="18"/>
          <w:szCs w:val="18"/>
          <w:lang w:eastAsia="nl-NL"/>
        </w:rPr>
        <w:t xml:space="preserve"> of </w:t>
      </w:r>
      <w:r w:rsidR="003C10F6" w:rsidRPr="00657C73">
        <w:rPr>
          <w:rFonts w:ascii="Times" w:hAnsi="Times" w:cs="Calibri"/>
          <w:i/>
          <w:color w:val="000000" w:themeColor="text1"/>
          <w:sz w:val="18"/>
          <w:szCs w:val="18"/>
          <w:lang w:eastAsia="nl-NL"/>
        </w:rPr>
        <w:t xml:space="preserve">the </w:t>
      </w:r>
      <w:proofErr w:type="spellStart"/>
      <w:r w:rsidR="00BF046D" w:rsidRPr="00657C73">
        <w:rPr>
          <w:rFonts w:ascii="Times" w:hAnsi="Times" w:cs="Calibri"/>
          <w:i/>
          <w:color w:val="000000" w:themeColor="text1"/>
          <w:sz w:val="18"/>
          <w:szCs w:val="18"/>
          <w:lang w:eastAsia="nl-NL"/>
        </w:rPr>
        <w:t>geotechnical</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parameters</w:t>
      </w:r>
      <w:proofErr w:type="spellEnd"/>
      <w:r w:rsidR="00BF046D" w:rsidRPr="00657C73">
        <w:rPr>
          <w:rFonts w:ascii="Times" w:hAnsi="Times" w:cs="Calibri"/>
          <w:i/>
          <w:color w:val="000000" w:themeColor="text1"/>
          <w:sz w:val="18"/>
          <w:szCs w:val="18"/>
          <w:lang w:eastAsia="nl-NL"/>
        </w:rPr>
        <w:t xml:space="preserve"> and </w:t>
      </w:r>
      <w:r w:rsidR="003C10F6" w:rsidRPr="00657C73">
        <w:rPr>
          <w:rFonts w:ascii="Times" w:hAnsi="Times" w:cs="Calibri"/>
          <w:i/>
          <w:color w:val="000000" w:themeColor="text1"/>
          <w:sz w:val="18"/>
          <w:szCs w:val="18"/>
          <w:lang w:eastAsia="nl-NL"/>
        </w:rPr>
        <w:t xml:space="preserve">the </w:t>
      </w:r>
      <w:r w:rsidR="00BF046D" w:rsidRPr="00657C73">
        <w:rPr>
          <w:rFonts w:ascii="Times" w:hAnsi="Times" w:cs="Calibri"/>
          <w:i/>
          <w:color w:val="000000" w:themeColor="text1"/>
          <w:sz w:val="18"/>
          <w:szCs w:val="18"/>
          <w:lang w:eastAsia="nl-NL"/>
        </w:rPr>
        <w:t xml:space="preserve">lift </w:t>
      </w:r>
      <w:r w:rsidR="003C10F6" w:rsidRPr="00657C73">
        <w:rPr>
          <w:rFonts w:ascii="Times" w:hAnsi="Times" w:cs="Calibri"/>
          <w:i/>
          <w:color w:val="000000" w:themeColor="text1"/>
          <w:sz w:val="18"/>
          <w:szCs w:val="18"/>
          <w:lang w:eastAsia="nl-NL"/>
        </w:rPr>
        <w:t xml:space="preserve">force of </w:t>
      </w:r>
      <w:proofErr w:type="spellStart"/>
      <w:r w:rsidR="003C10F6" w:rsidRPr="00657C73">
        <w:rPr>
          <w:rFonts w:ascii="Times" w:hAnsi="Times" w:cs="Calibri"/>
          <w:i/>
          <w:color w:val="000000" w:themeColor="text1"/>
          <w:sz w:val="18"/>
          <w:szCs w:val="18"/>
          <w:lang w:eastAsia="nl-NL"/>
        </w:rPr>
        <w:t>these</w:t>
      </w:r>
      <w:proofErr w:type="spellEnd"/>
      <w:r w:rsidR="003C10F6"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lateritic</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materials</w:t>
      </w:r>
      <w:proofErr w:type="spellEnd"/>
      <w:r w:rsidR="00BF046D"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when</w:t>
      </w:r>
      <w:proofErr w:type="spellEnd"/>
      <w:r w:rsidR="003C10F6"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combined</w:t>
      </w:r>
      <w:proofErr w:type="spellEnd"/>
      <w:r w:rsidR="003C10F6"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with</w:t>
      </w:r>
      <w:proofErr w:type="spellEnd"/>
      <w:r w:rsidR="003C10F6" w:rsidRPr="00657C73">
        <w:rPr>
          <w:rFonts w:ascii="Times" w:hAnsi="Times" w:cs="Calibri"/>
          <w:i/>
          <w:color w:val="000000" w:themeColor="text1"/>
          <w:sz w:val="18"/>
          <w:szCs w:val="18"/>
          <w:lang w:eastAsia="nl-NL"/>
        </w:rPr>
        <w:t xml:space="preserve"> </w:t>
      </w:r>
      <w:r w:rsidR="00BF046D" w:rsidRPr="00657C73">
        <w:rPr>
          <w:rFonts w:ascii="Times" w:hAnsi="Times" w:cs="Calibri"/>
          <w:i/>
          <w:color w:val="000000" w:themeColor="text1"/>
          <w:sz w:val="18"/>
          <w:szCs w:val="18"/>
          <w:lang w:eastAsia="nl-NL"/>
        </w:rPr>
        <w:t xml:space="preserve">nodules </w:t>
      </w:r>
      <w:proofErr w:type="spellStart"/>
      <w:r w:rsidR="00BF046D" w:rsidRPr="00657C73">
        <w:rPr>
          <w:rFonts w:ascii="Times" w:hAnsi="Times" w:cs="Calibri"/>
          <w:i/>
          <w:color w:val="000000" w:themeColor="text1"/>
          <w:sz w:val="18"/>
          <w:szCs w:val="18"/>
          <w:lang w:eastAsia="nl-NL"/>
        </w:rPr>
        <w:t>is</w:t>
      </w:r>
      <w:proofErr w:type="spellEnd"/>
      <w:r w:rsidR="00BF046D"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discussed</w:t>
      </w:r>
      <w:proofErr w:type="spellEnd"/>
      <w:r w:rsidR="00BF046D" w:rsidRPr="00657C73">
        <w:rPr>
          <w:rFonts w:ascii="Times" w:hAnsi="Times" w:cs="Calibri"/>
          <w:i/>
          <w:color w:val="000000" w:themeColor="text1"/>
          <w:sz w:val="18"/>
          <w:szCs w:val="18"/>
          <w:lang w:eastAsia="nl-NL"/>
        </w:rPr>
        <w:t xml:space="preserve"> in </w:t>
      </w:r>
      <w:r w:rsidR="003C10F6" w:rsidRPr="00657C73">
        <w:rPr>
          <w:rFonts w:ascii="Times" w:hAnsi="Times" w:cs="Calibri"/>
          <w:i/>
          <w:color w:val="000000" w:themeColor="text1"/>
          <w:sz w:val="18"/>
          <w:szCs w:val="18"/>
          <w:lang w:eastAsia="nl-NL"/>
        </w:rPr>
        <w:t xml:space="preserve">the </w:t>
      </w:r>
      <w:r w:rsidR="00BF046D" w:rsidRPr="00657C73">
        <w:rPr>
          <w:rFonts w:ascii="Times" w:hAnsi="Times" w:cs="Calibri"/>
          <w:i/>
          <w:color w:val="000000" w:themeColor="text1"/>
          <w:sz w:val="18"/>
          <w:szCs w:val="18"/>
          <w:lang w:eastAsia="nl-NL"/>
        </w:rPr>
        <w:t>light of</w:t>
      </w:r>
      <w:r w:rsidR="003C10F6" w:rsidRPr="00657C73">
        <w:rPr>
          <w:rFonts w:ascii="Times" w:hAnsi="Times" w:cs="Calibri"/>
          <w:i/>
          <w:color w:val="000000" w:themeColor="text1"/>
          <w:sz w:val="18"/>
          <w:szCs w:val="18"/>
          <w:lang w:eastAsia="nl-NL"/>
        </w:rPr>
        <w:t xml:space="preserve"> </w:t>
      </w:r>
      <w:proofErr w:type="spellStart"/>
      <w:r w:rsidR="00BF046D" w:rsidRPr="00657C73">
        <w:rPr>
          <w:rFonts w:ascii="Times" w:hAnsi="Times" w:cs="Calibri"/>
          <w:i/>
          <w:color w:val="000000" w:themeColor="text1"/>
          <w:sz w:val="18"/>
          <w:szCs w:val="18"/>
          <w:lang w:eastAsia="nl-NL"/>
        </w:rPr>
        <w:t>chemical</w:t>
      </w:r>
      <w:proofErr w:type="spellEnd"/>
      <w:r w:rsidR="00BF046D" w:rsidRPr="00657C73">
        <w:rPr>
          <w:rFonts w:ascii="Times" w:hAnsi="Times" w:cs="Calibri"/>
          <w:i/>
          <w:color w:val="000000" w:themeColor="text1"/>
          <w:sz w:val="18"/>
          <w:szCs w:val="18"/>
          <w:lang w:eastAsia="nl-NL"/>
        </w:rPr>
        <w:t xml:space="preserve"> and </w:t>
      </w:r>
      <w:proofErr w:type="spellStart"/>
      <w:r w:rsidR="00BF046D" w:rsidRPr="00657C73">
        <w:rPr>
          <w:rFonts w:ascii="Times" w:hAnsi="Times" w:cs="Calibri"/>
          <w:i/>
          <w:color w:val="000000" w:themeColor="text1"/>
          <w:sz w:val="18"/>
          <w:szCs w:val="18"/>
          <w:lang w:eastAsia="nl-NL"/>
        </w:rPr>
        <w:t>mine</w:t>
      </w:r>
      <w:r w:rsidR="003C10F6" w:rsidRPr="00657C73">
        <w:rPr>
          <w:rFonts w:ascii="Times" w:hAnsi="Times" w:cs="Calibri"/>
          <w:i/>
          <w:color w:val="000000" w:themeColor="text1"/>
          <w:sz w:val="18"/>
          <w:szCs w:val="18"/>
          <w:lang w:eastAsia="nl-NL"/>
        </w:rPr>
        <w:t>ralogical</w:t>
      </w:r>
      <w:proofErr w:type="spellEnd"/>
      <w:r w:rsidR="003C10F6" w:rsidRPr="00657C73">
        <w:rPr>
          <w:rFonts w:ascii="Times" w:hAnsi="Times" w:cs="Calibri"/>
          <w:i/>
          <w:color w:val="000000" w:themeColor="text1"/>
          <w:sz w:val="18"/>
          <w:szCs w:val="18"/>
          <w:lang w:eastAsia="nl-NL"/>
        </w:rPr>
        <w:t xml:space="preserve"> observations by </w:t>
      </w:r>
      <w:proofErr w:type="spellStart"/>
      <w:r w:rsidR="003C10F6" w:rsidRPr="00657C73">
        <w:rPr>
          <w:rFonts w:ascii="Times" w:hAnsi="Times" w:cs="Calibri"/>
          <w:i/>
          <w:color w:val="000000" w:themeColor="text1"/>
          <w:sz w:val="18"/>
          <w:szCs w:val="18"/>
          <w:lang w:eastAsia="nl-NL"/>
        </w:rPr>
        <w:t>Environmental</w:t>
      </w:r>
      <w:proofErr w:type="spellEnd"/>
      <w:r w:rsidR="003C10F6" w:rsidRPr="00657C73">
        <w:rPr>
          <w:rFonts w:ascii="Times" w:hAnsi="Times" w:cs="Calibri"/>
          <w:i/>
          <w:color w:val="000000" w:themeColor="text1"/>
          <w:sz w:val="18"/>
          <w:szCs w:val="18"/>
          <w:lang w:eastAsia="nl-NL"/>
        </w:rPr>
        <w:t xml:space="preserve"> S</w:t>
      </w:r>
      <w:r w:rsidR="00BF046D" w:rsidRPr="00657C73">
        <w:rPr>
          <w:rFonts w:ascii="Times" w:hAnsi="Times" w:cs="Calibri"/>
          <w:i/>
          <w:color w:val="000000" w:themeColor="text1"/>
          <w:sz w:val="18"/>
          <w:szCs w:val="18"/>
          <w:lang w:eastAsia="nl-NL"/>
        </w:rPr>
        <w:t xml:space="preserve">canning </w:t>
      </w:r>
      <w:proofErr w:type="spellStart"/>
      <w:r w:rsidR="003C10F6" w:rsidRPr="00657C73">
        <w:rPr>
          <w:rFonts w:ascii="Times" w:hAnsi="Times" w:cs="Calibri"/>
          <w:i/>
          <w:color w:val="000000" w:themeColor="text1"/>
          <w:sz w:val="18"/>
          <w:szCs w:val="18"/>
          <w:lang w:eastAsia="nl-NL"/>
        </w:rPr>
        <w:t>E</w:t>
      </w:r>
      <w:r w:rsidR="00BF046D" w:rsidRPr="00657C73">
        <w:rPr>
          <w:rFonts w:ascii="Times" w:hAnsi="Times" w:cs="Calibri"/>
          <w:i/>
          <w:color w:val="000000" w:themeColor="text1"/>
          <w:sz w:val="18"/>
          <w:szCs w:val="18"/>
          <w:lang w:eastAsia="nl-NL"/>
        </w:rPr>
        <w:t>lectron</w:t>
      </w:r>
      <w:proofErr w:type="spellEnd"/>
      <w:r w:rsidR="00BF046D" w:rsidRPr="00657C73">
        <w:rPr>
          <w:rFonts w:ascii="Times" w:hAnsi="Times" w:cs="Calibri"/>
          <w:i/>
          <w:color w:val="000000" w:themeColor="text1"/>
          <w:sz w:val="18"/>
          <w:szCs w:val="18"/>
          <w:lang w:eastAsia="nl-NL"/>
        </w:rPr>
        <w:t xml:space="preserve"> </w:t>
      </w:r>
      <w:proofErr w:type="spellStart"/>
      <w:r w:rsidR="003C10F6" w:rsidRPr="00657C73">
        <w:rPr>
          <w:rFonts w:ascii="Times" w:hAnsi="Times" w:cs="Calibri"/>
          <w:i/>
          <w:color w:val="000000" w:themeColor="text1"/>
          <w:sz w:val="18"/>
          <w:szCs w:val="18"/>
          <w:lang w:eastAsia="nl-NL"/>
        </w:rPr>
        <w:t>M</w:t>
      </w:r>
      <w:r w:rsidR="00BF046D" w:rsidRPr="00657C73">
        <w:rPr>
          <w:rFonts w:ascii="Times" w:hAnsi="Times" w:cs="Calibri"/>
          <w:i/>
          <w:color w:val="000000" w:themeColor="text1"/>
          <w:sz w:val="18"/>
          <w:szCs w:val="18"/>
          <w:lang w:eastAsia="nl-NL"/>
        </w:rPr>
        <w:t>icroscop</w:t>
      </w:r>
      <w:r w:rsidR="003C10F6" w:rsidRPr="00657C73">
        <w:rPr>
          <w:rFonts w:ascii="Times" w:hAnsi="Times" w:cs="Calibri"/>
          <w:i/>
          <w:color w:val="000000" w:themeColor="text1"/>
          <w:sz w:val="18"/>
          <w:szCs w:val="18"/>
          <w:lang w:eastAsia="nl-NL"/>
        </w:rPr>
        <w:t>y</w:t>
      </w:r>
      <w:proofErr w:type="spellEnd"/>
      <w:r w:rsidR="003C10F6" w:rsidRPr="00657C73">
        <w:rPr>
          <w:rFonts w:ascii="Times" w:hAnsi="Times" w:cs="Calibri"/>
          <w:i/>
          <w:color w:val="000000" w:themeColor="text1"/>
          <w:sz w:val="18"/>
          <w:szCs w:val="18"/>
          <w:lang w:eastAsia="nl-NL"/>
        </w:rPr>
        <w:t xml:space="preserve"> (ESEM) </w:t>
      </w:r>
      <w:proofErr w:type="spellStart"/>
      <w:r w:rsidR="003C10F6" w:rsidRPr="00657C73">
        <w:rPr>
          <w:rFonts w:ascii="Times" w:hAnsi="Times" w:cs="Calibri"/>
          <w:i/>
          <w:color w:val="000000" w:themeColor="text1"/>
          <w:sz w:val="18"/>
          <w:szCs w:val="18"/>
          <w:lang w:eastAsia="nl-NL"/>
        </w:rPr>
        <w:t>coupled</w:t>
      </w:r>
      <w:proofErr w:type="spellEnd"/>
      <w:r w:rsidR="003C10F6" w:rsidRPr="00657C73">
        <w:rPr>
          <w:rFonts w:ascii="Times" w:hAnsi="Times" w:cs="Calibri"/>
          <w:i/>
          <w:color w:val="000000" w:themeColor="text1"/>
          <w:sz w:val="18"/>
          <w:szCs w:val="18"/>
          <w:lang w:eastAsia="nl-NL"/>
        </w:rPr>
        <w:t xml:space="preserve"> to an X-ray </w:t>
      </w:r>
      <w:proofErr w:type="spellStart"/>
      <w:r w:rsidR="003C10F6" w:rsidRPr="00657C73">
        <w:rPr>
          <w:rFonts w:ascii="Times" w:hAnsi="Times" w:cs="Calibri"/>
          <w:i/>
          <w:color w:val="000000" w:themeColor="text1"/>
          <w:sz w:val="18"/>
          <w:szCs w:val="18"/>
          <w:lang w:eastAsia="nl-NL"/>
        </w:rPr>
        <w:t>Energy</w:t>
      </w:r>
      <w:proofErr w:type="spellEnd"/>
      <w:r w:rsidR="003C10F6" w:rsidRPr="00657C73">
        <w:rPr>
          <w:rFonts w:ascii="Times" w:hAnsi="Times" w:cs="Calibri"/>
          <w:i/>
          <w:color w:val="000000" w:themeColor="text1"/>
          <w:sz w:val="18"/>
          <w:szCs w:val="18"/>
          <w:lang w:eastAsia="nl-NL"/>
        </w:rPr>
        <w:t xml:space="preserve"> Dispersive </w:t>
      </w:r>
      <w:proofErr w:type="spellStart"/>
      <w:r w:rsidR="003C10F6" w:rsidRPr="00657C73">
        <w:rPr>
          <w:rFonts w:ascii="Times" w:hAnsi="Times" w:cs="Calibri"/>
          <w:i/>
          <w:color w:val="000000" w:themeColor="text1"/>
          <w:sz w:val="18"/>
          <w:szCs w:val="18"/>
          <w:lang w:eastAsia="nl-NL"/>
        </w:rPr>
        <w:t>Spectrometer</w:t>
      </w:r>
      <w:proofErr w:type="spellEnd"/>
      <w:r w:rsidR="003C10F6" w:rsidRPr="00657C73">
        <w:rPr>
          <w:rFonts w:ascii="Times" w:hAnsi="Times" w:cs="Calibri"/>
          <w:i/>
          <w:color w:val="000000" w:themeColor="text1"/>
          <w:sz w:val="18"/>
          <w:szCs w:val="18"/>
          <w:lang w:eastAsia="nl-NL"/>
        </w:rPr>
        <w:t xml:space="preserve"> (EDS)</w:t>
      </w:r>
      <w:r w:rsidR="007E2ED6" w:rsidRPr="00657C73">
        <w:rPr>
          <w:rFonts w:ascii="Times" w:hAnsi="Times" w:cs="Calibri"/>
          <w:i/>
          <w:color w:val="000000" w:themeColor="text1"/>
          <w:sz w:val="18"/>
          <w:szCs w:val="18"/>
          <w:lang w:eastAsia="nl-NL"/>
        </w:rPr>
        <w:t>.</w:t>
      </w:r>
    </w:p>
    <w:p w:rsidR="0003571B" w:rsidRPr="00065540" w:rsidRDefault="0003571B" w:rsidP="002F1064">
      <w:pPr>
        <w:spacing w:line="220" w:lineRule="exact"/>
        <w:jc w:val="both"/>
        <w:rPr>
          <w:rFonts w:ascii="Times New Roman" w:hAnsi="Times New Roman"/>
          <w:i/>
          <w:color w:val="000000" w:themeColor="text1"/>
          <w:sz w:val="18"/>
          <w:szCs w:val="18"/>
          <w:lang w:val="en-GB"/>
        </w:rPr>
      </w:pPr>
    </w:p>
    <w:p w:rsidR="00C81986" w:rsidRPr="00065540" w:rsidRDefault="00C81986" w:rsidP="00B06E90">
      <w:pPr>
        <w:spacing w:line="80" w:lineRule="exact"/>
        <w:jc w:val="both"/>
        <w:rPr>
          <w:rFonts w:ascii="Times New Roman" w:hAnsi="Times New Roman"/>
          <w:i/>
          <w:color w:val="000000" w:themeColor="text1"/>
          <w:lang w:val="en-GB"/>
        </w:rPr>
      </w:pPr>
    </w:p>
    <w:p w:rsidR="00FD2F71" w:rsidRPr="00657C73" w:rsidRDefault="00076416" w:rsidP="002F1064">
      <w:pPr>
        <w:spacing w:before="60" w:line="220" w:lineRule="exact"/>
        <w:jc w:val="both"/>
        <w:rPr>
          <w:rFonts w:cs="Calibri"/>
          <w:i/>
          <w:color w:val="000000" w:themeColor="text1"/>
          <w:sz w:val="18"/>
          <w:szCs w:val="18"/>
          <w:lang w:eastAsia="nl-NL"/>
        </w:rPr>
      </w:pPr>
      <w:r w:rsidRPr="00065540">
        <w:rPr>
          <w:i/>
          <w:caps/>
          <w:color w:val="000000" w:themeColor="text1"/>
          <w:sz w:val="14"/>
        </w:rPr>
        <w:t>MOTS-CL</w:t>
      </w:r>
      <w:r w:rsidRPr="00065540">
        <w:rPr>
          <w:i/>
          <w:color w:val="000000" w:themeColor="text1"/>
          <w:sz w:val="14"/>
        </w:rPr>
        <w:t>É</w:t>
      </w:r>
      <w:r w:rsidRPr="00065540">
        <w:rPr>
          <w:i/>
          <w:caps/>
          <w:color w:val="000000" w:themeColor="text1"/>
          <w:sz w:val="14"/>
        </w:rPr>
        <w:t>S</w:t>
      </w:r>
      <w:r w:rsidR="0045430E" w:rsidRPr="00065540">
        <w:rPr>
          <w:rFonts w:ascii="Times New Roman" w:hAnsi="Times New Roman"/>
          <w:i/>
          <w:color w:val="000000" w:themeColor="text1"/>
          <w:sz w:val="18"/>
          <w:szCs w:val="18"/>
        </w:rPr>
        <w:t xml:space="preserve">: </w:t>
      </w:r>
      <w:r w:rsidR="00F875F0" w:rsidRPr="00657C73">
        <w:rPr>
          <w:rFonts w:cs="Calibri"/>
          <w:i/>
          <w:color w:val="000000" w:themeColor="text1"/>
          <w:sz w:val="18"/>
          <w:szCs w:val="18"/>
          <w:lang w:eastAsia="nl-NL"/>
        </w:rPr>
        <w:t>Niger</w:t>
      </w:r>
      <w:r w:rsidR="001B416B" w:rsidRPr="00657C73">
        <w:rPr>
          <w:rFonts w:cs="Calibri"/>
          <w:i/>
          <w:color w:val="000000" w:themeColor="text1"/>
          <w:sz w:val="18"/>
          <w:szCs w:val="18"/>
          <w:lang w:eastAsia="nl-NL"/>
        </w:rPr>
        <w:t xml:space="preserve">, </w:t>
      </w:r>
      <w:r w:rsidR="007E2ED6" w:rsidRPr="00657C73">
        <w:rPr>
          <w:rFonts w:cs="Calibri"/>
          <w:i/>
          <w:color w:val="000000" w:themeColor="text1"/>
          <w:sz w:val="18"/>
          <w:szCs w:val="18"/>
          <w:lang w:eastAsia="nl-NL"/>
        </w:rPr>
        <w:t>latérites, nodules latéritiques,</w:t>
      </w:r>
      <w:r w:rsidR="00F875F0" w:rsidRPr="00657C73">
        <w:rPr>
          <w:rFonts w:cs="Calibri"/>
          <w:i/>
          <w:color w:val="000000" w:themeColor="text1"/>
          <w:sz w:val="18"/>
          <w:szCs w:val="18"/>
          <w:lang w:eastAsia="nl-NL"/>
        </w:rPr>
        <w:t xml:space="preserve"> minéralogie</w:t>
      </w:r>
      <w:r w:rsidR="001B416B" w:rsidRPr="00657C73">
        <w:rPr>
          <w:rFonts w:cs="Calibri"/>
          <w:i/>
          <w:color w:val="000000" w:themeColor="text1"/>
          <w:sz w:val="18"/>
          <w:szCs w:val="18"/>
          <w:lang w:eastAsia="nl-NL"/>
        </w:rPr>
        <w:t xml:space="preserve">, </w:t>
      </w:r>
      <w:r w:rsidR="00657C73">
        <w:rPr>
          <w:rFonts w:cs="Calibri"/>
          <w:i/>
          <w:color w:val="000000" w:themeColor="text1"/>
          <w:sz w:val="18"/>
          <w:szCs w:val="18"/>
          <w:lang w:eastAsia="nl-NL"/>
        </w:rPr>
        <w:t>techniques routières.</w:t>
      </w:r>
    </w:p>
    <w:p w:rsidR="007B34ED" w:rsidRPr="00657C73" w:rsidRDefault="007B34ED" w:rsidP="005B57E5">
      <w:pPr>
        <w:pStyle w:val="PrformatHTML"/>
        <w:shd w:val="clear" w:color="auto" w:fill="FFFFFF"/>
        <w:rPr>
          <w:rFonts w:ascii="Times" w:hAnsi="Times" w:cs="Calibri"/>
          <w:i/>
          <w:color w:val="000000" w:themeColor="text1"/>
          <w:sz w:val="18"/>
          <w:szCs w:val="18"/>
          <w:lang w:eastAsia="nl-NL"/>
        </w:rPr>
      </w:pPr>
    </w:p>
    <w:p w:rsidR="005B57E5" w:rsidRPr="00065540" w:rsidRDefault="00076416" w:rsidP="005B57E5">
      <w:pPr>
        <w:pStyle w:val="PrformatHTML"/>
        <w:shd w:val="clear" w:color="auto" w:fill="FFFFFF"/>
        <w:rPr>
          <w:rFonts w:ascii="inherit" w:hAnsi="inherit"/>
          <w:color w:val="000000" w:themeColor="text1"/>
          <w:lang w:val="en-US"/>
        </w:rPr>
      </w:pPr>
      <w:r w:rsidRPr="006A23F6">
        <w:rPr>
          <w:rFonts w:ascii="Times" w:hAnsi="Times" w:cs="Times New Roman"/>
          <w:i/>
          <w:caps/>
          <w:color w:val="000000" w:themeColor="text1"/>
          <w:sz w:val="14"/>
        </w:rPr>
        <w:t>KEY</w:t>
      </w:r>
      <w:r w:rsidR="006A23F6" w:rsidRPr="006A23F6">
        <w:rPr>
          <w:rFonts w:ascii="Times" w:hAnsi="Times" w:cs="Times New Roman"/>
          <w:i/>
          <w:caps/>
          <w:color w:val="000000" w:themeColor="text1"/>
          <w:sz w:val="14"/>
        </w:rPr>
        <w:t xml:space="preserve"> </w:t>
      </w:r>
      <w:r w:rsidRPr="006A23F6">
        <w:rPr>
          <w:rFonts w:ascii="Times" w:hAnsi="Times" w:cs="Times New Roman"/>
          <w:i/>
          <w:caps/>
          <w:color w:val="000000" w:themeColor="text1"/>
          <w:sz w:val="14"/>
        </w:rPr>
        <w:t>WORDS</w:t>
      </w:r>
      <w:r w:rsidR="0045430E" w:rsidRPr="00065540">
        <w:rPr>
          <w:rFonts w:ascii="Times New Roman" w:hAnsi="Times New Roman"/>
          <w:color w:val="000000" w:themeColor="text1"/>
          <w:szCs w:val="18"/>
          <w:lang w:val="en-GB"/>
        </w:rPr>
        <w:t xml:space="preserve">: </w:t>
      </w:r>
      <w:r w:rsidR="00DF03F6" w:rsidRPr="00657C73">
        <w:rPr>
          <w:rFonts w:ascii="Times" w:hAnsi="Times" w:cs="Calibri"/>
          <w:i/>
          <w:color w:val="000000" w:themeColor="text1"/>
          <w:sz w:val="18"/>
          <w:szCs w:val="18"/>
          <w:lang w:eastAsia="nl-NL"/>
        </w:rPr>
        <w:t>Niger</w:t>
      </w:r>
      <w:r w:rsidR="005B57E5" w:rsidRPr="00657C73">
        <w:rPr>
          <w:rFonts w:ascii="Times" w:hAnsi="Times" w:cs="Calibri"/>
          <w:i/>
          <w:color w:val="000000" w:themeColor="text1"/>
          <w:sz w:val="18"/>
          <w:szCs w:val="18"/>
          <w:lang w:eastAsia="nl-NL"/>
        </w:rPr>
        <w:t xml:space="preserve">, </w:t>
      </w:r>
      <w:proofErr w:type="spellStart"/>
      <w:r w:rsidR="000D67EF" w:rsidRPr="00657C73">
        <w:rPr>
          <w:rFonts w:ascii="Times" w:hAnsi="Times" w:cs="Calibri"/>
          <w:i/>
          <w:color w:val="000000" w:themeColor="text1"/>
          <w:sz w:val="18"/>
          <w:szCs w:val="18"/>
          <w:lang w:eastAsia="nl-NL"/>
        </w:rPr>
        <w:t>laterites</w:t>
      </w:r>
      <w:proofErr w:type="spellEnd"/>
      <w:r w:rsidR="000D67EF" w:rsidRPr="00657C73">
        <w:rPr>
          <w:rFonts w:ascii="Times" w:hAnsi="Times" w:cs="Calibri"/>
          <w:i/>
          <w:color w:val="000000" w:themeColor="text1"/>
          <w:sz w:val="18"/>
          <w:szCs w:val="18"/>
          <w:lang w:eastAsia="nl-NL"/>
        </w:rPr>
        <w:t>,</w:t>
      </w:r>
      <w:r w:rsidR="007E2ED6" w:rsidRPr="00657C73">
        <w:rPr>
          <w:rFonts w:ascii="Times" w:hAnsi="Times" w:cs="Calibri"/>
          <w:i/>
          <w:color w:val="000000" w:themeColor="text1"/>
          <w:sz w:val="18"/>
          <w:szCs w:val="18"/>
          <w:lang w:eastAsia="nl-NL"/>
        </w:rPr>
        <w:t xml:space="preserve"> </w:t>
      </w:r>
      <w:proofErr w:type="spellStart"/>
      <w:r w:rsidR="007E2ED6" w:rsidRPr="00657C73">
        <w:rPr>
          <w:rFonts w:ascii="Times" w:hAnsi="Times" w:cs="Calibri"/>
          <w:i/>
          <w:color w:val="000000" w:themeColor="text1"/>
          <w:sz w:val="18"/>
          <w:szCs w:val="18"/>
          <w:lang w:eastAsia="nl-NL"/>
        </w:rPr>
        <w:t>lateritic</w:t>
      </w:r>
      <w:proofErr w:type="spellEnd"/>
      <w:r w:rsidR="007E2ED6" w:rsidRPr="00657C73">
        <w:rPr>
          <w:rFonts w:ascii="Times" w:hAnsi="Times" w:cs="Calibri"/>
          <w:i/>
          <w:color w:val="000000" w:themeColor="text1"/>
          <w:sz w:val="18"/>
          <w:szCs w:val="18"/>
          <w:lang w:eastAsia="nl-NL"/>
        </w:rPr>
        <w:t xml:space="preserve"> nodules,</w:t>
      </w:r>
      <w:r w:rsidR="005B57E5" w:rsidRPr="00657C73">
        <w:rPr>
          <w:rFonts w:ascii="Times" w:hAnsi="Times" w:cs="Calibri"/>
          <w:i/>
          <w:color w:val="000000" w:themeColor="text1"/>
          <w:sz w:val="18"/>
          <w:szCs w:val="18"/>
          <w:lang w:eastAsia="nl-NL"/>
        </w:rPr>
        <w:t xml:space="preserve"> </w:t>
      </w:r>
      <w:proofErr w:type="spellStart"/>
      <w:r w:rsidR="005B57E5" w:rsidRPr="00657C73">
        <w:rPr>
          <w:rFonts w:ascii="Times" w:hAnsi="Times" w:cs="Calibri"/>
          <w:i/>
          <w:color w:val="000000" w:themeColor="text1"/>
          <w:sz w:val="18"/>
          <w:szCs w:val="18"/>
          <w:lang w:eastAsia="nl-NL"/>
        </w:rPr>
        <w:t>mineralogy</w:t>
      </w:r>
      <w:proofErr w:type="spellEnd"/>
      <w:r w:rsidR="005B57E5" w:rsidRPr="00657C73">
        <w:rPr>
          <w:rFonts w:ascii="Times" w:hAnsi="Times" w:cs="Calibri"/>
          <w:i/>
          <w:color w:val="000000" w:themeColor="text1"/>
          <w:sz w:val="18"/>
          <w:szCs w:val="18"/>
          <w:lang w:eastAsia="nl-NL"/>
        </w:rPr>
        <w:t>, road engineering</w:t>
      </w:r>
      <w:r w:rsidR="00657C73">
        <w:rPr>
          <w:rFonts w:ascii="Times" w:hAnsi="Times" w:cs="Calibri"/>
          <w:i/>
          <w:color w:val="000000" w:themeColor="text1"/>
          <w:sz w:val="18"/>
          <w:szCs w:val="18"/>
          <w:lang w:eastAsia="nl-NL"/>
        </w:rPr>
        <w:t>.</w:t>
      </w:r>
    </w:p>
    <w:p w:rsidR="002F1064" w:rsidRPr="00065540" w:rsidRDefault="002F1064" w:rsidP="002F1064">
      <w:pPr>
        <w:pStyle w:val="Filetrsumbas"/>
        <w:pBdr>
          <w:bottom w:val="single" w:sz="6" w:space="1" w:color="auto"/>
        </w:pBdr>
        <w:spacing w:after="0" w:line="100" w:lineRule="exact"/>
        <w:rPr>
          <w:rFonts w:ascii="Times New Roman" w:hAnsi="Times New Roman"/>
          <w:color w:val="000000" w:themeColor="text1"/>
          <w:szCs w:val="18"/>
          <w:lang w:val="en-GB"/>
        </w:rPr>
      </w:pPr>
    </w:p>
    <w:p w:rsidR="0024519B" w:rsidRPr="003C0BFF" w:rsidRDefault="0024519B" w:rsidP="00F85EA9">
      <w:pPr>
        <w:pStyle w:val="Titre1"/>
        <w:rPr>
          <w:sz w:val="20"/>
        </w:rPr>
      </w:pPr>
      <w:r w:rsidRPr="003C0BFF">
        <w:rPr>
          <w:sz w:val="20"/>
        </w:rPr>
        <w:t xml:space="preserve">Introduction </w:t>
      </w:r>
    </w:p>
    <w:p w:rsidR="0020113D" w:rsidRPr="00F85EA9" w:rsidRDefault="00D66520" w:rsidP="00FF1085">
      <w:pPr>
        <w:pStyle w:val="AbstractRsumtext"/>
        <w:spacing w:before="120" w:line="240" w:lineRule="auto"/>
        <w:ind w:firstLine="284"/>
        <w:rPr>
          <w:color w:val="000000" w:themeColor="text1"/>
          <w:sz w:val="20"/>
          <w:szCs w:val="20"/>
          <w:lang w:val="fr-FR"/>
        </w:rPr>
      </w:pPr>
      <w:r w:rsidRPr="00F85EA9">
        <w:rPr>
          <w:color w:val="000000" w:themeColor="text1"/>
          <w:sz w:val="20"/>
          <w:szCs w:val="20"/>
          <w:lang w:val="fr-FR"/>
        </w:rPr>
        <w:t>Les sols les plus utilisés en construction routière en Afrique, au sud du Sahara, sont des sols latéritiques. Certaines classes de ces sols sont utilisées en corps de chaussées (couches de base et couches de fondation)</w:t>
      </w:r>
      <w:r w:rsidR="00F93EB6" w:rsidRPr="00F85EA9">
        <w:rPr>
          <w:color w:val="000000" w:themeColor="text1"/>
          <w:sz w:val="20"/>
          <w:szCs w:val="20"/>
          <w:lang w:val="fr-FR"/>
        </w:rPr>
        <w:t xml:space="preserve"> </w:t>
      </w:r>
      <w:r w:rsidR="0036137F">
        <w:rPr>
          <w:color w:val="000000" w:themeColor="text1"/>
          <w:sz w:val="20"/>
          <w:szCs w:val="20"/>
          <w:lang w:val="fr-FR"/>
        </w:rPr>
        <w:t>[LYO 71], [CEB 84]</w:t>
      </w:r>
      <w:r w:rsidRPr="00F85EA9">
        <w:rPr>
          <w:color w:val="000000" w:themeColor="text1"/>
          <w:sz w:val="20"/>
          <w:szCs w:val="20"/>
          <w:lang w:val="fr-FR"/>
        </w:rPr>
        <w:t xml:space="preserve">, en appliquant des règles qui ont été définies par pays, à partir de règles générales d’aptitude des sols au compactage. Les latérites sont plus ou moins abondantes selon les régions et leur utilisation systématique comme matériaux de construction routière commence à en faire une ressource rare dans certaines parties du Niger. </w:t>
      </w:r>
      <w:r w:rsidR="0020113D" w:rsidRPr="00F85EA9">
        <w:rPr>
          <w:color w:val="000000" w:themeColor="text1"/>
          <w:sz w:val="20"/>
          <w:szCs w:val="20"/>
          <w:lang w:val="fr-FR"/>
        </w:rPr>
        <w:t>Les matériaux latéritiques sont le plus souvent situés à proximité des tracés routiers. Cependant, tous les emprunts latéritiques ne disposent pas de matériaux convenables en construction routière, comme</w:t>
      </w:r>
      <w:r w:rsidR="00876420" w:rsidRPr="00F85EA9">
        <w:rPr>
          <w:color w:val="000000" w:themeColor="text1"/>
          <w:sz w:val="20"/>
          <w:szCs w:val="20"/>
          <w:lang w:val="fr-FR"/>
        </w:rPr>
        <w:t xml:space="preserve"> les latérites riches en argile</w:t>
      </w:r>
      <w:r w:rsidR="0020113D" w:rsidRPr="00F85EA9">
        <w:rPr>
          <w:color w:val="000000" w:themeColor="text1"/>
          <w:sz w:val="20"/>
          <w:szCs w:val="20"/>
          <w:lang w:val="fr-FR"/>
        </w:rPr>
        <w:t>. Il devient donc avantageux de mettre en place des techniques de traitement ou de revalorisation des matériaux de faibles caractéristiques physiques et mécaniques présents sur site par des techniques économiques appropriées et innovantes.</w:t>
      </w:r>
    </w:p>
    <w:p w:rsidR="0020113D" w:rsidRPr="00F85EA9" w:rsidRDefault="0020113D" w:rsidP="002C5267">
      <w:pPr>
        <w:pStyle w:val="AbstractRsumtext"/>
        <w:spacing w:before="120" w:line="240" w:lineRule="auto"/>
        <w:ind w:firstLine="284"/>
        <w:rPr>
          <w:color w:val="000000" w:themeColor="text1"/>
          <w:sz w:val="20"/>
          <w:szCs w:val="20"/>
          <w:lang w:val="fr-FR"/>
        </w:rPr>
      </w:pPr>
      <w:r w:rsidRPr="00F85EA9">
        <w:rPr>
          <w:color w:val="000000" w:themeColor="text1"/>
          <w:sz w:val="20"/>
          <w:szCs w:val="20"/>
          <w:lang w:val="fr-FR"/>
        </w:rPr>
        <w:t xml:space="preserve">Rappelons que des techniques d’amélioration communément utilisées existent (traitement à la chaux et aux liants hydrauliques, ciment), mais ces techniques, bien qu’efficaces restent coûteuses pour les pays en voie de développement comme le Niger. C’est pourquoi, dans ce travail, nous présentons </w:t>
      </w:r>
      <w:r w:rsidR="00291E84" w:rsidRPr="00F85EA9">
        <w:rPr>
          <w:color w:val="000000" w:themeColor="text1"/>
          <w:sz w:val="20"/>
          <w:szCs w:val="20"/>
          <w:lang w:val="fr-FR"/>
        </w:rPr>
        <w:t>tout d’abord nos</w:t>
      </w:r>
      <w:r w:rsidRPr="00F85EA9">
        <w:rPr>
          <w:color w:val="000000" w:themeColor="text1"/>
          <w:sz w:val="20"/>
          <w:szCs w:val="20"/>
          <w:lang w:val="fr-FR"/>
        </w:rPr>
        <w:t xml:space="preserve"> résultats </w:t>
      </w:r>
      <w:r w:rsidR="00291E84" w:rsidRPr="00F85EA9">
        <w:rPr>
          <w:color w:val="000000" w:themeColor="text1"/>
          <w:sz w:val="20"/>
          <w:szCs w:val="20"/>
          <w:lang w:val="fr-FR"/>
        </w:rPr>
        <w:t xml:space="preserve">d’amélioration de portance des sols latéritiques à partir </w:t>
      </w:r>
      <w:r w:rsidRPr="00F85EA9">
        <w:rPr>
          <w:color w:val="000000" w:themeColor="text1"/>
          <w:sz w:val="20"/>
          <w:szCs w:val="20"/>
          <w:lang w:val="fr-FR"/>
        </w:rPr>
        <w:t xml:space="preserve">d’une technique </w:t>
      </w:r>
      <w:r w:rsidR="001438EE" w:rsidRPr="00F85EA9">
        <w:rPr>
          <w:color w:val="000000" w:themeColor="text1"/>
          <w:sz w:val="20"/>
          <w:szCs w:val="20"/>
          <w:lang w:val="fr-FR"/>
        </w:rPr>
        <w:t>issue</w:t>
      </w:r>
      <w:r w:rsidRPr="00F85EA9">
        <w:rPr>
          <w:color w:val="000000" w:themeColor="text1"/>
          <w:sz w:val="20"/>
          <w:szCs w:val="20"/>
          <w:lang w:val="fr-FR"/>
        </w:rPr>
        <w:t xml:space="preserve"> du traitement par des no</w:t>
      </w:r>
      <w:r w:rsidR="00291E84" w:rsidRPr="00F85EA9">
        <w:rPr>
          <w:color w:val="000000" w:themeColor="text1"/>
          <w:sz w:val="20"/>
          <w:szCs w:val="20"/>
          <w:lang w:val="fr-FR"/>
        </w:rPr>
        <w:t xml:space="preserve">dules latéritiques, avant d’expliquer ce qui fait que ces nodules permettent d’obtenir de tels résultats. </w:t>
      </w:r>
      <w:r w:rsidRPr="00F85EA9">
        <w:rPr>
          <w:color w:val="000000" w:themeColor="text1"/>
          <w:sz w:val="20"/>
          <w:szCs w:val="20"/>
          <w:lang w:val="fr-FR"/>
        </w:rPr>
        <w:t>En effet, les nodules latéritiques sont très abondants à proximité de la plupart des emprunts latéritiques que nous avons pu étudier. Ils sont les produits d’altération de roches gréseuses, métamorphiques et souvent granitiques, fortement érodées et oxydées. Ils se présentent sous forme de cailloux contenant de fortes teneurs en oxydes de fer et/ou oxydes d’aluminium.</w:t>
      </w:r>
    </w:p>
    <w:p w:rsidR="00561E13" w:rsidRDefault="00684CB5" w:rsidP="002C5267">
      <w:pPr>
        <w:pStyle w:val="AbstractRsumtext"/>
        <w:spacing w:before="120" w:line="240" w:lineRule="auto"/>
        <w:ind w:firstLine="284"/>
        <w:rPr>
          <w:color w:val="000000" w:themeColor="text1"/>
          <w:sz w:val="20"/>
          <w:szCs w:val="20"/>
          <w:lang w:val="fr-FR"/>
        </w:rPr>
      </w:pPr>
      <w:r w:rsidRPr="00F85EA9">
        <w:rPr>
          <w:color w:val="000000" w:themeColor="text1"/>
          <w:sz w:val="20"/>
          <w:szCs w:val="20"/>
          <w:lang w:val="fr-FR"/>
        </w:rPr>
        <w:t>Les formations latéritiques de la zone d’étude reposent sur un ensemble daté du Tertiaire allant de l’É</w:t>
      </w:r>
      <w:r w:rsidR="00C45DE5">
        <w:rPr>
          <w:color w:val="000000" w:themeColor="text1"/>
          <w:sz w:val="20"/>
          <w:szCs w:val="20"/>
          <w:lang w:val="fr-FR"/>
        </w:rPr>
        <w:t xml:space="preserve">ocène au Miocène </w:t>
      </w:r>
      <w:r w:rsidR="00F14B08">
        <w:rPr>
          <w:color w:val="000000" w:themeColor="text1"/>
          <w:sz w:val="20"/>
          <w:szCs w:val="20"/>
          <w:lang w:val="fr-FR"/>
        </w:rPr>
        <w:t>[</w:t>
      </w:r>
      <w:r w:rsidR="00433F7E">
        <w:rPr>
          <w:color w:val="000000" w:themeColor="text1"/>
          <w:sz w:val="20"/>
          <w:szCs w:val="20"/>
          <w:lang w:val="fr-FR"/>
        </w:rPr>
        <w:t xml:space="preserve">GAV </w:t>
      </w:r>
      <w:r w:rsidR="00C45DE5">
        <w:rPr>
          <w:color w:val="000000" w:themeColor="text1"/>
          <w:sz w:val="20"/>
          <w:szCs w:val="20"/>
          <w:lang w:val="fr-FR"/>
        </w:rPr>
        <w:t>77</w:t>
      </w:r>
      <w:r w:rsidR="00F14B08">
        <w:rPr>
          <w:color w:val="000000" w:themeColor="text1"/>
          <w:sz w:val="20"/>
          <w:szCs w:val="20"/>
          <w:lang w:val="fr-FR"/>
        </w:rPr>
        <w:t>]</w:t>
      </w:r>
      <w:r w:rsidRPr="00F85EA9">
        <w:rPr>
          <w:color w:val="000000" w:themeColor="text1"/>
          <w:sz w:val="20"/>
          <w:szCs w:val="20"/>
          <w:lang w:val="fr-FR"/>
        </w:rPr>
        <w:t xml:space="preserve">. </w:t>
      </w:r>
      <w:r w:rsidR="00876420" w:rsidRPr="00F85EA9">
        <w:rPr>
          <w:color w:val="000000" w:themeColor="text1"/>
          <w:sz w:val="20"/>
          <w:szCs w:val="20"/>
          <w:lang w:val="fr-FR"/>
        </w:rPr>
        <w:t>Elles</w:t>
      </w:r>
      <w:r w:rsidRPr="00F85EA9">
        <w:rPr>
          <w:color w:val="000000" w:themeColor="text1"/>
          <w:sz w:val="20"/>
          <w:szCs w:val="20"/>
          <w:lang w:val="fr-FR"/>
        </w:rPr>
        <w:t xml:space="preserve"> sont formées de grès ferrugineux à oolithes et pisolithes de goethite</w:t>
      </w:r>
      <w:r w:rsidR="00876420" w:rsidRPr="00F85EA9">
        <w:rPr>
          <w:color w:val="000000" w:themeColor="text1"/>
          <w:sz w:val="20"/>
          <w:szCs w:val="20"/>
          <w:lang w:val="fr-FR"/>
        </w:rPr>
        <w:t>.</w:t>
      </w:r>
    </w:p>
    <w:p w:rsidR="00D66520" w:rsidRPr="00F85EA9" w:rsidRDefault="0039729D" w:rsidP="002C5267">
      <w:pPr>
        <w:pStyle w:val="AbstractRsumtext"/>
        <w:spacing w:before="120" w:line="240" w:lineRule="auto"/>
        <w:ind w:firstLine="284"/>
        <w:rPr>
          <w:color w:val="000000" w:themeColor="text1"/>
          <w:sz w:val="20"/>
          <w:szCs w:val="20"/>
          <w:lang w:val="fr-FR"/>
        </w:rPr>
      </w:pPr>
      <w:r w:rsidRPr="00F85EA9">
        <w:rPr>
          <w:color w:val="000000" w:themeColor="text1"/>
          <w:sz w:val="20"/>
          <w:szCs w:val="20"/>
          <w:lang w:val="fr-FR"/>
        </w:rPr>
        <w:lastRenderedPageBreak/>
        <w:t>D</w:t>
      </w:r>
      <w:r w:rsidR="007A4555" w:rsidRPr="00F85EA9">
        <w:rPr>
          <w:color w:val="000000" w:themeColor="text1"/>
          <w:sz w:val="20"/>
          <w:szCs w:val="20"/>
          <w:lang w:val="fr-FR"/>
        </w:rPr>
        <w:t>ans ce travail nous</w:t>
      </w:r>
      <w:r w:rsidR="00365891" w:rsidRPr="00F85EA9">
        <w:rPr>
          <w:color w:val="000000" w:themeColor="text1"/>
          <w:sz w:val="20"/>
          <w:szCs w:val="20"/>
          <w:lang w:val="fr-FR"/>
        </w:rPr>
        <w:t xml:space="preserve"> présent</w:t>
      </w:r>
      <w:r w:rsidRPr="00F85EA9">
        <w:rPr>
          <w:color w:val="000000" w:themeColor="text1"/>
          <w:sz w:val="20"/>
          <w:szCs w:val="20"/>
          <w:lang w:val="fr-FR"/>
        </w:rPr>
        <w:t>on</w:t>
      </w:r>
      <w:r w:rsidR="00DF7D28" w:rsidRPr="00F85EA9">
        <w:rPr>
          <w:color w:val="000000" w:themeColor="text1"/>
          <w:sz w:val="20"/>
          <w:szCs w:val="20"/>
          <w:lang w:val="fr-FR"/>
        </w:rPr>
        <w:t xml:space="preserve">s les résultats </w:t>
      </w:r>
      <w:r w:rsidR="007A4555" w:rsidRPr="00F85EA9">
        <w:rPr>
          <w:color w:val="000000" w:themeColor="text1"/>
          <w:sz w:val="20"/>
          <w:szCs w:val="20"/>
          <w:lang w:val="fr-FR"/>
        </w:rPr>
        <w:t>géotechniques,</w:t>
      </w:r>
      <w:r w:rsidR="00DF7D28" w:rsidRPr="00F85EA9">
        <w:rPr>
          <w:color w:val="000000" w:themeColor="text1"/>
          <w:sz w:val="20"/>
          <w:szCs w:val="20"/>
          <w:lang w:val="fr-FR"/>
        </w:rPr>
        <w:t xml:space="preserve"> chimiques </w:t>
      </w:r>
      <w:r w:rsidR="007A4555" w:rsidRPr="00F85EA9">
        <w:rPr>
          <w:color w:val="000000" w:themeColor="text1"/>
          <w:sz w:val="20"/>
          <w:szCs w:val="20"/>
          <w:lang w:val="fr-FR"/>
        </w:rPr>
        <w:t xml:space="preserve">et minéralogiques </w:t>
      </w:r>
      <w:r w:rsidRPr="00F85EA9">
        <w:rPr>
          <w:color w:val="000000" w:themeColor="text1"/>
          <w:sz w:val="20"/>
          <w:szCs w:val="20"/>
          <w:lang w:val="fr-FR"/>
        </w:rPr>
        <w:t>des échantillons provenant de la région de Dosso</w:t>
      </w:r>
      <w:r w:rsidR="00C45DE5">
        <w:rPr>
          <w:color w:val="000000" w:themeColor="text1"/>
          <w:sz w:val="20"/>
          <w:szCs w:val="20"/>
          <w:lang w:val="fr-FR"/>
        </w:rPr>
        <w:t xml:space="preserve"> </w:t>
      </w:r>
      <w:r w:rsidR="00647533">
        <w:rPr>
          <w:color w:val="000000" w:themeColor="text1"/>
          <w:sz w:val="20"/>
          <w:szCs w:val="20"/>
          <w:lang w:val="fr-FR"/>
        </w:rPr>
        <w:t>situé dans la partie sud-ouest du Niger</w:t>
      </w:r>
      <w:r w:rsidRPr="00F85EA9">
        <w:rPr>
          <w:color w:val="000000" w:themeColor="text1"/>
          <w:sz w:val="20"/>
          <w:szCs w:val="20"/>
          <w:lang w:val="fr-FR"/>
        </w:rPr>
        <w:t xml:space="preserve">. </w:t>
      </w:r>
    </w:p>
    <w:p w:rsidR="00150028" w:rsidRPr="003C0BFF" w:rsidRDefault="00A12E7B" w:rsidP="003C0BFF">
      <w:pPr>
        <w:pStyle w:val="Titre1"/>
        <w:rPr>
          <w:sz w:val="20"/>
        </w:rPr>
      </w:pPr>
      <w:r w:rsidRPr="003C0BFF">
        <w:rPr>
          <w:sz w:val="20"/>
        </w:rPr>
        <w:t>Caractérisation géotechnique des sols latéritiques</w:t>
      </w:r>
      <w:r w:rsidR="0039729D" w:rsidRPr="003C0BFF">
        <w:rPr>
          <w:sz w:val="20"/>
        </w:rPr>
        <w:t xml:space="preserve"> de Dosso.</w:t>
      </w:r>
    </w:p>
    <w:p w:rsidR="00780349" w:rsidRPr="0097405B" w:rsidRDefault="005434D6" w:rsidP="0097405B">
      <w:pPr>
        <w:pStyle w:val="AbstractRsumtext"/>
        <w:spacing w:before="120" w:line="240" w:lineRule="auto"/>
        <w:ind w:firstLine="284"/>
        <w:rPr>
          <w:color w:val="000000" w:themeColor="text1"/>
          <w:sz w:val="20"/>
          <w:szCs w:val="20"/>
          <w:lang w:val="fr-FR"/>
        </w:rPr>
      </w:pPr>
      <w:r w:rsidRPr="0097405B">
        <w:rPr>
          <w:color w:val="000000" w:themeColor="text1"/>
          <w:sz w:val="20"/>
          <w:szCs w:val="20"/>
          <w:lang w:val="fr-FR"/>
        </w:rPr>
        <w:t>Dans le cadre de cette étude</w:t>
      </w:r>
      <w:r w:rsidR="00D95A6E" w:rsidRPr="0097405B">
        <w:rPr>
          <w:color w:val="000000" w:themeColor="text1"/>
          <w:sz w:val="20"/>
          <w:szCs w:val="20"/>
          <w:lang w:val="fr-FR"/>
        </w:rPr>
        <w:t>,</w:t>
      </w:r>
      <w:r w:rsidRPr="0097405B">
        <w:rPr>
          <w:color w:val="000000" w:themeColor="text1"/>
          <w:sz w:val="20"/>
          <w:szCs w:val="20"/>
          <w:lang w:val="fr-FR"/>
        </w:rPr>
        <w:t xml:space="preserve"> cinq</w:t>
      </w:r>
      <w:r w:rsidR="00D95A6E" w:rsidRPr="0097405B">
        <w:rPr>
          <w:color w:val="000000" w:themeColor="text1"/>
          <w:sz w:val="20"/>
          <w:szCs w:val="20"/>
          <w:lang w:val="fr-FR"/>
        </w:rPr>
        <w:t xml:space="preserve"> </w:t>
      </w:r>
      <w:r w:rsidR="00321BC8" w:rsidRPr="0097405B">
        <w:rPr>
          <w:color w:val="000000" w:themeColor="text1"/>
          <w:sz w:val="20"/>
          <w:szCs w:val="20"/>
          <w:lang w:val="fr-FR"/>
        </w:rPr>
        <w:t>sols</w:t>
      </w:r>
      <w:r w:rsidR="00D95A6E" w:rsidRPr="0097405B">
        <w:rPr>
          <w:color w:val="000000" w:themeColor="text1"/>
          <w:sz w:val="20"/>
          <w:szCs w:val="20"/>
          <w:lang w:val="fr-FR"/>
        </w:rPr>
        <w:t xml:space="preserve"> </w:t>
      </w:r>
      <w:r w:rsidRPr="0097405B">
        <w:rPr>
          <w:color w:val="000000" w:themeColor="text1"/>
          <w:sz w:val="20"/>
          <w:szCs w:val="20"/>
          <w:lang w:val="fr-FR"/>
        </w:rPr>
        <w:t xml:space="preserve">latéritiques ont été </w:t>
      </w:r>
      <w:r w:rsidR="00D95A6E" w:rsidRPr="0097405B">
        <w:rPr>
          <w:color w:val="000000" w:themeColor="text1"/>
          <w:sz w:val="20"/>
          <w:szCs w:val="20"/>
          <w:lang w:val="fr-FR"/>
        </w:rPr>
        <w:t>échantillonnés</w:t>
      </w:r>
      <w:r w:rsidRPr="0097405B">
        <w:rPr>
          <w:color w:val="000000" w:themeColor="text1"/>
          <w:sz w:val="20"/>
          <w:szCs w:val="20"/>
          <w:lang w:val="fr-FR"/>
        </w:rPr>
        <w:t xml:space="preserve"> dans la zone d’étude. Des mailles de 20m x 20m ont été réalisées et les pré</w:t>
      </w:r>
      <w:r w:rsidR="00B55870" w:rsidRPr="0097405B">
        <w:rPr>
          <w:color w:val="000000" w:themeColor="text1"/>
          <w:sz w:val="20"/>
          <w:szCs w:val="20"/>
          <w:lang w:val="fr-FR"/>
        </w:rPr>
        <w:t>lèvements répartis de manière à couvrir toute la zone d’étude</w:t>
      </w:r>
      <w:r w:rsidRPr="0097405B">
        <w:rPr>
          <w:color w:val="000000" w:themeColor="text1"/>
          <w:sz w:val="20"/>
          <w:szCs w:val="20"/>
          <w:lang w:val="fr-FR"/>
        </w:rPr>
        <w:t>. Pour caractériser les échantillons de sols latéritiques provenant de cette zone, des essais géotechniques ont été réalisés</w:t>
      </w:r>
      <w:r w:rsidR="00B55870" w:rsidRPr="0097405B">
        <w:rPr>
          <w:color w:val="000000" w:themeColor="text1"/>
          <w:sz w:val="20"/>
          <w:szCs w:val="20"/>
          <w:lang w:val="fr-FR"/>
        </w:rPr>
        <w:t xml:space="preserve"> </w:t>
      </w:r>
      <w:r w:rsidRPr="0097405B">
        <w:rPr>
          <w:color w:val="000000" w:themeColor="text1"/>
          <w:sz w:val="20"/>
          <w:szCs w:val="20"/>
          <w:lang w:val="fr-FR"/>
        </w:rPr>
        <w:t>en</w:t>
      </w:r>
      <w:r w:rsidR="00AA24B7" w:rsidRPr="0097405B">
        <w:rPr>
          <w:color w:val="000000" w:themeColor="text1"/>
          <w:sz w:val="20"/>
          <w:szCs w:val="20"/>
          <w:lang w:val="fr-FR"/>
        </w:rPr>
        <w:t xml:space="preserve"> laboratoire. Ces essais ont</w:t>
      </w:r>
      <w:r w:rsidRPr="0097405B">
        <w:rPr>
          <w:color w:val="000000" w:themeColor="text1"/>
          <w:sz w:val="20"/>
          <w:szCs w:val="20"/>
          <w:lang w:val="fr-FR"/>
        </w:rPr>
        <w:t xml:space="preserve"> d’abord été réalisés sur de</w:t>
      </w:r>
      <w:r w:rsidR="007857E8">
        <w:rPr>
          <w:color w:val="000000" w:themeColor="text1"/>
          <w:sz w:val="20"/>
          <w:szCs w:val="20"/>
          <w:lang w:val="fr-FR"/>
        </w:rPr>
        <w:t>s échantillons latéritiques avant</w:t>
      </w:r>
      <w:r w:rsidRPr="0097405B">
        <w:rPr>
          <w:color w:val="000000" w:themeColor="text1"/>
          <w:sz w:val="20"/>
          <w:szCs w:val="20"/>
          <w:lang w:val="fr-FR"/>
        </w:rPr>
        <w:t xml:space="preserve"> traitement. Les résultats de ces analyses sont consignés dans le </w:t>
      </w:r>
      <w:r w:rsidR="003038D8" w:rsidRPr="0097405B">
        <w:rPr>
          <w:color w:val="000000" w:themeColor="text1"/>
          <w:sz w:val="20"/>
          <w:szCs w:val="20"/>
          <w:lang w:val="fr-FR"/>
        </w:rPr>
        <w:t>[T</w:t>
      </w:r>
      <w:r w:rsidRPr="0097405B">
        <w:rPr>
          <w:color w:val="000000" w:themeColor="text1"/>
          <w:sz w:val="20"/>
          <w:szCs w:val="20"/>
          <w:lang w:val="fr-FR"/>
        </w:rPr>
        <w:t>ableau 1</w:t>
      </w:r>
      <w:r w:rsidR="003038D8" w:rsidRPr="0097405B">
        <w:rPr>
          <w:color w:val="000000" w:themeColor="text1"/>
          <w:sz w:val="20"/>
          <w:szCs w:val="20"/>
          <w:lang w:val="fr-FR"/>
        </w:rPr>
        <w:t>]</w:t>
      </w:r>
      <w:r w:rsidRPr="0097405B">
        <w:rPr>
          <w:color w:val="000000" w:themeColor="text1"/>
          <w:sz w:val="20"/>
          <w:szCs w:val="20"/>
          <w:lang w:val="fr-FR"/>
        </w:rPr>
        <w:t>.</w:t>
      </w:r>
    </w:p>
    <w:p w:rsidR="00AA24B7" w:rsidRPr="00065540" w:rsidRDefault="00AA24B7" w:rsidP="00AA24B7">
      <w:pPr>
        <w:jc w:val="both"/>
        <w:rPr>
          <w:rFonts w:cs="Arial"/>
          <w:color w:val="000000" w:themeColor="text1"/>
        </w:rPr>
      </w:pPr>
    </w:p>
    <w:p w:rsidR="00617DBE" w:rsidRPr="00AA24B7" w:rsidRDefault="00632184" w:rsidP="007B5E04">
      <w:pPr>
        <w:rPr>
          <w:rFonts w:cs="Arial"/>
        </w:rPr>
      </w:pPr>
      <w:r>
        <w:rPr>
          <w:rFonts w:cs="Arial"/>
          <w:i/>
          <w:noProof/>
        </w:rPr>
        <w:drawing>
          <wp:anchor distT="0" distB="0" distL="114300" distR="114300" simplePos="0" relativeHeight="251649536" behindDoc="0" locked="0" layoutInCell="1" allowOverlap="1" wp14:anchorId="459F283C" wp14:editId="05D76E2D">
            <wp:simplePos x="0" y="0"/>
            <wp:positionH relativeFrom="column">
              <wp:posOffset>254635</wp:posOffset>
            </wp:positionH>
            <wp:positionV relativeFrom="paragraph">
              <wp:posOffset>238125</wp:posOffset>
            </wp:positionV>
            <wp:extent cx="5186045" cy="1339850"/>
            <wp:effectExtent l="0" t="0" r="0" b="0"/>
            <wp:wrapSquare wrapText="bothSides"/>
            <wp:docPr id="4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cstate="print"/>
                    <a:srcRect/>
                    <a:stretch>
                      <a:fillRect/>
                    </a:stretch>
                  </pic:blipFill>
                  <pic:spPr bwMode="auto">
                    <a:xfrm>
                      <a:off x="0" y="0"/>
                      <a:ext cx="5186045" cy="1339850"/>
                    </a:xfrm>
                    <a:prstGeom prst="rect">
                      <a:avLst/>
                    </a:prstGeom>
                    <a:noFill/>
                  </pic:spPr>
                </pic:pic>
              </a:graphicData>
            </a:graphic>
          </wp:anchor>
        </w:drawing>
      </w:r>
      <w:r w:rsidR="00891AFC" w:rsidRPr="003F7D4A">
        <w:rPr>
          <w:rFonts w:cs="Arial"/>
          <w:b/>
        </w:rPr>
        <w:t>Tableau 1</w:t>
      </w:r>
      <w:r w:rsidR="0097405B">
        <w:rPr>
          <w:rFonts w:cs="Arial"/>
          <w:b/>
        </w:rPr>
        <w:t xml:space="preserve">. </w:t>
      </w:r>
      <w:r w:rsidR="00891AFC" w:rsidRPr="003F7D4A">
        <w:rPr>
          <w:rFonts w:cs="Arial"/>
          <w:b/>
        </w:rPr>
        <w:t>:</w:t>
      </w:r>
      <w:r w:rsidR="00891AFC" w:rsidRPr="00891AFC">
        <w:rPr>
          <w:rFonts w:cs="Arial"/>
        </w:rPr>
        <w:t xml:space="preserve"> </w:t>
      </w:r>
      <w:r w:rsidR="0097405B" w:rsidRPr="003F7D4A">
        <w:rPr>
          <w:rFonts w:cs="Arial"/>
          <w:i/>
        </w:rPr>
        <w:t>Paramètres</w:t>
      </w:r>
      <w:r w:rsidR="00891AFC" w:rsidRPr="003F7D4A">
        <w:rPr>
          <w:rFonts w:cs="Arial"/>
          <w:i/>
        </w:rPr>
        <w:t xml:space="preserve"> géotechniques mesurés sur les échantillons</w:t>
      </w:r>
      <w:r w:rsidR="00617DBE">
        <w:rPr>
          <w:rFonts w:cs="Arial"/>
          <w:i/>
        </w:rPr>
        <w:t xml:space="preserve"> de la région de Dosso</w:t>
      </w:r>
    </w:p>
    <w:p w:rsidR="005434D6" w:rsidRPr="003F4CD9" w:rsidRDefault="001A6A66" w:rsidP="003F4CD9">
      <w:pPr>
        <w:pStyle w:val="AbstractRsumtext"/>
        <w:spacing w:before="120" w:line="240" w:lineRule="auto"/>
        <w:ind w:firstLine="284"/>
        <w:rPr>
          <w:color w:val="000000" w:themeColor="text1"/>
          <w:sz w:val="20"/>
          <w:szCs w:val="20"/>
          <w:lang w:val="fr-FR"/>
        </w:rPr>
      </w:pPr>
      <w:r w:rsidRPr="003F4CD9">
        <w:rPr>
          <w:color w:val="000000" w:themeColor="text1"/>
          <w:sz w:val="20"/>
          <w:szCs w:val="20"/>
          <w:lang w:val="fr-FR"/>
        </w:rPr>
        <w:t xml:space="preserve">Globalement, l’échantillonnage des sols latéritiques est fait de telle sorte que le produit latéritique obtenu soit un mélange dans lequel les blocs dépassant un </w:t>
      </w:r>
      <w:proofErr w:type="spellStart"/>
      <w:r w:rsidRPr="003F4CD9">
        <w:rPr>
          <w:color w:val="000000" w:themeColor="text1"/>
          <w:sz w:val="20"/>
          <w:szCs w:val="20"/>
          <w:lang w:val="fr-FR"/>
        </w:rPr>
        <w:t>Dmax</w:t>
      </w:r>
      <w:proofErr w:type="spellEnd"/>
      <w:r w:rsidRPr="003F4CD9">
        <w:rPr>
          <w:color w:val="000000" w:themeColor="text1"/>
          <w:sz w:val="20"/>
          <w:szCs w:val="20"/>
          <w:lang w:val="fr-FR"/>
        </w:rPr>
        <w:t xml:space="preserve"> </w:t>
      </w:r>
      <w:r w:rsidR="00D95A6E" w:rsidRPr="003F4CD9">
        <w:rPr>
          <w:color w:val="000000" w:themeColor="text1"/>
          <w:sz w:val="20"/>
          <w:szCs w:val="20"/>
          <w:lang w:val="fr-FR"/>
        </w:rPr>
        <w:t>(diamètre maximum) e</w:t>
      </w:r>
      <w:r w:rsidRPr="003F4CD9">
        <w:rPr>
          <w:color w:val="000000" w:themeColor="text1"/>
          <w:sz w:val="20"/>
          <w:szCs w:val="20"/>
          <w:lang w:val="fr-FR"/>
        </w:rPr>
        <w:t>n référence des critères standards sont écartés</w:t>
      </w:r>
      <w:r w:rsidR="0039729D" w:rsidRPr="003F4CD9">
        <w:rPr>
          <w:color w:val="000000" w:themeColor="text1"/>
          <w:sz w:val="20"/>
          <w:szCs w:val="20"/>
          <w:lang w:val="fr-FR"/>
        </w:rPr>
        <w:t xml:space="preserve"> [</w:t>
      </w:r>
      <w:r w:rsidR="00F14B08">
        <w:rPr>
          <w:color w:val="000000" w:themeColor="text1"/>
          <w:sz w:val="20"/>
          <w:szCs w:val="20"/>
          <w:lang w:val="fr-FR"/>
        </w:rPr>
        <w:t>MAH 94</w:t>
      </w:r>
      <w:r w:rsidR="00EA13AE">
        <w:rPr>
          <w:color w:val="000000" w:themeColor="text1"/>
          <w:sz w:val="20"/>
          <w:szCs w:val="20"/>
          <w:lang w:val="fr-FR"/>
        </w:rPr>
        <w:t xml:space="preserve">, </w:t>
      </w:r>
      <w:r w:rsidR="00AA56E0">
        <w:rPr>
          <w:color w:val="000000" w:themeColor="text1"/>
          <w:sz w:val="20"/>
          <w:szCs w:val="20"/>
          <w:lang w:val="fr-FR"/>
        </w:rPr>
        <w:t xml:space="preserve">MAH </w:t>
      </w:r>
      <w:r w:rsidR="00EA13AE">
        <w:rPr>
          <w:color w:val="000000" w:themeColor="text1"/>
          <w:sz w:val="20"/>
          <w:szCs w:val="20"/>
          <w:lang w:val="fr-FR"/>
        </w:rPr>
        <w:t>96</w:t>
      </w:r>
      <w:r w:rsidR="00F14B08">
        <w:rPr>
          <w:color w:val="000000" w:themeColor="text1"/>
          <w:sz w:val="20"/>
          <w:szCs w:val="20"/>
          <w:lang w:val="fr-FR"/>
        </w:rPr>
        <w:t>]</w:t>
      </w:r>
      <w:r w:rsidRPr="003F4CD9">
        <w:rPr>
          <w:color w:val="000000" w:themeColor="text1"/>
          <w:sz w:val="20"/>
          <w:szCs w:val="20"/>
          <w:lang w:val="fr-FR"/>
        </w:rPr>
        <w:t xml:space="preserve">. </w:t>
      </w:r>
      <w:proofErr w:type="spellStart"/>
      <w:r w:rsidRPr="003F4CD9">
        <w:rPr>
          <w:color w:val="000000" w:themeColor="text1"/>
          <w:sz w:val="20"/>
          <w:szCs w:val="20"/>
          <w:lang w:val="fr-FR"/>
        </w:rPr>
        <w:t>A</w:t>
      </w:r>
      <w:proofErr w:type="spellEnd"/>
      <w:r w:rsidRPr="003F4CD9">
        <w:rPr>
          <w:color w:val="000000" w:themeColor="text1"/>
          <w:sz w:val="20"/>
          <w:szCs w:val="20"/>
          <w:lang w:val="fr-FR"/>
        </w:rPr>
        <w:t xml:space="preserve"> partir de là</w:t>
      </w:r>
      <w:r w:rsidR="00D95A6E" w:rsidRPr="003F4CD9">
        <w:rPr>
          <w:color w:val="000000" w:themeColor="text1"/>
          <w:sz w:val="20"/>
          <w:szCs w:val="20"/>
          <w:lang w:val="fr-FR"/>
        </w:rPr>
        <w:t>,</w:t>
      </w:r>
      <w:r w:rsidRPr="003F4CD9">
        <w:rPr>
          <w:color w:val="000000" w:themeColor="text1"/>
          <w:sz w:val="20"/>
          <w:szCs w:val="20"/>
          <w:lang w:val="fr-FR"/>
        </w:rPr>
        <w:t xml:space="preserve"> une analyse granulométrique par voie sèche des échantillons de latérite non traité</w:t>
      </w:r>
      <w:r w:rsidR="00D95A6E" w:rsidRPr="003F4CD9">
        <w:rPr>
          <w:color w:val="000000" w:themeColor="text1"/>
          <w:sz w:val="20"/>
          <w:szCs w:val="20"/>
          <w:lang w:val="fr-FR"/>
        </w:rPr>
        <w:t>s</w:t>
      </w:r>
      <w:r w:rsidRPr="003F4CD9">
        <w:rPr>
          <w:color w:val="000000" w:themeColor="text1"/>
          <w:sz w:val="20"/>
          <w:szCs w:val="20"/>
          <w:lang w:val="fr-FR"/>
        </w:rPr>
        <w:t xml:space="preserve"> permet de tracer leurs courbes granulométriques qui s’inscr</w:t>
      </w:r>
      <w:r w:rsidR="00AA24B7" w:rsidRPr="003F4CD9">
        <w:rPr>
          <w:color w:val="000000" w:themeColor="text1"/>
          <w:sz w:val="20"/>
          <w:szCs w:val="20"/>
          <w:lang w:val="fr-FR"/>
        </w:rPr>
        <w:t xml:space="preserve">ivent dans un fuseau </w:t>
      </w:r>
      <w:r w:rsidR="00321BC8" w:rsidRPr="003F4CD9">
        <w:rPr>
          <w:color w:val="000000" w:themeColor="text1"/>
          <w:sz w:val="20"/>
          <w:szCs w:val="20"/>
          <w:lang w:val="fr-FR"/>
        </w:rPr>
        <w:t>étroit</w:t>
      </w:r>
      <w:r w:rsidR="00AA24B7" w:rsidRPr="003F4CD9">
        <w:rPr>
          <w:color w:val="000000" w:themeColor="text1"/>
          <w:sz w:val="20"/>
          <w:szCs w:val="20"/>
          <w:lang w:val="fr-FR"/>
        </w:rPr>
        <w:t xml:space="preserve"> </w:t>
      </w:r>
      <w:r w:rsidR="00321BC8" w:rsidRPr="003F4CD9">
        <w:rPr>
          <w:color w:val="000000" w:themeColor="text1"/>
          <w:sz w:val="20"/>
          <w:szCs w:val="20"/>
          <w:lang w:val="fr-FR"/>
        </w:rPr>
        <w:t>pour ce qui est des</w:t>
      </w:r>
      <w:r w:rsidR="00AA24B7" w:rsidRPr="003F4CD9">
        <w:rPr>
          <w:color w:val="000000" w:themeColor="text1"/>
          <w:sz w:val="20"/>
          <w:szCs w:val="20"/>
          <w:lang w:val="fr-FR"/>
        </w:rPr>
        <w:t xml:space="preserve"> éléments grossiers et évasé </w:t>
      </w:r>
      <w:r w:rsidR="00321BC8" w:rsidRPr="003F4CD9">
        <w:rPr>
          <w:color w:val="000000" w:themeColor="text1"/>
          <w:sz w:val="20"/>
          <w:szCs w:val="20"/>
          <w:lang w:val="fr-FR"/>
        </w:rPr>
        <w:t>pours les</w:t>
      </w:r>
      <w:r w:rsidR="00AA24B7" w:rsidRPr="003F4CD9">
        <w:rPr>
          <w:color w:val="000000" w:themeColor="text1"/>
          <w:sz w:val="20"/>
          <w:szCs w:val="20"/>
          <w:lang w:val="fr-FR"/>
        </w:rPr>
        <w:t xml:space="preserve"> élément</w:t>
      </w:r>
      <w:r w:rsidR="00321BC8" w:rsidRPr="003F4CD9">
        <w:rPr>
          <w:color w:val="000000" w:themeColor="text1"/>
          <w:sz w:val="20"/>
          <w:szCs w:val="20"/>
          <w:lang w:val="fr-FR"/>
        </w:rPr>
        <w:t>s</w:t>
      </w:r>
      <w:r w:rsidR="00AA24B7" w:rsidRPr="003F4CD9">
        <w:rPr>
          <w:color w:val="000000" w:themeColor="text1"/>
          <w:sz w:val="20"/>
          <w:szCs w:val="20"/>
          <w:lang w:val="fr-FR"/>
        </w:rPr>
        <w:t xml:space="preserve"> fins</w:t>
      </w:r>
      <w:r w:rsidR="0021278E" w:rsidRPr="003F4CD9">
        <w:rPr>
          <w:color w:val="000000" w:themeColor="text1"/>
          <w:sz w:val="20"/>
          <w:szCs w:val="20"/>
          <w:lang w:val="fr-FR"/>
        </w:rPr>
        <w:t xml:space="preserve"> [</w:t>
      </w:r>
      <w:r w:rsidRPr="003F4CD9">
        <w:rPr>
          <w:color w:val="000000" w:themeColor="text1"/>
          <w:sz w:val="20"/>
          <w:szCs w:val="20"/>
          <w:lang w:val="fr-FR"/>
        </w:rPr>
        <w:t xml:space="preserve">Fig. </w:t>
      </w:r>
      <w:r w:rsidR="00092147">
        <w:rPr>
          <w:color w:val="000000" w:themeColor="text1"/>
          <w:sz w:val="20"/>
          <w:szCs w:val="20"/>
          <w:lang w:val="fr-FR"/>
        </w:rPr>
        <w:t>1</w:t>
      </w:r>
      <w:r w:rsidR="0021278E" w:rsidRPr="003F4CD9">
        <w:rPr>
          <w:color w:val="000000" w:themeColor="text1"/>
          <w:sz w:val="20"/>
          <w:szCs w:val="20"/>
          <w:lang w:val="fr-FR"/>
        </w:rPr>
        <w:t>].</w:t>
      </w:r>
      <w:r w:rsidRPr="003F4CD9">
        <w:rPr>
          <w:color w:val="000000" w:themeColor="text1"/>
          <w:sz w:val="20"/>
          <w:szCs w:val="20"/>
          <w:lang w:val="fr-FR"/>
        </w:rPr>
        <w:t xml:space="preserve"> Toutes les courbes suivent la même tendance avec un palier qui marque une discontinuité granulométrique le plus souvent entre 1 et 3 </w:t>
      </w:r>
      <w:proofErr w:type="spellStart"/>
      <w:r w:rsidRPr="003F4CD9">
        <w:rPr>
          <w:color w:val="000000" w:themeColor="text1"/>
          <w:sz w:val="20"/>
          <w:szCs w:val="20"/>
          <w:lang w:val="fr-FR"/>
        </w:rPr>
        <w:t>mm.</w:t>
      </w:r>
      <w:proofErr w:type="spellEnd"/>
      <w:r w:rsidRPr="003F4CD9">
        <w:rPr>
          <w:color w:val="000000" w:themeColor="text1"/>
          <w:sz w:val="20"/>
          <w:szCs w:val="20"/>
          <w:lang w:val="fr-FR"/>
        </w:rPr>
        <w:t xml:space="preserve"> </w:t>
      </w:r>
      <w:r w:rsidR="00B55870" w:rsidRPr="003F4CD9">
        <w:rPr>
          <w:color w:val="000000" w:themeColor="text1"/>
          <w:sz w:val="20"/>
          <w:szCs w:val="20"/>
          <w:lang w:val="fr-FR"/>
        </w:rPr>
        <w:t>Une forte dispersion a été enregistrée sur la fraction fine des échantillons prélevés</w:t>
      </w:r>
      <w:r w:rsidRPr="003F4CD9">
        <w:rPr>
          <w:color w:val="000000" w:themeColor="text1"/>
          <w:sz w:val="20"/>
          <w:szCs w:val="20"/>
          <w:lang w:val="fr-FR"/>
        </w:rPr>
        <w:t xml:space="preserve"> (3 % &lt; P</w:t>
      </w:r>
      <w:r w:rsidRPr="00DA118D">
        <w:rPr>
          <w:color w:val="000000" w:themeColor="text1"/>
          <w:sz w:val="20"/>
          <w:szCs w:val="20"/>
          <w:vertAlign w:val="subscript"/>
          <w:lang w:val="fr-FR"/>
        </w:rPr>
        <w:t>80µm</w:t>
      </w:r>
      <w:r w:rsidRPr="003F4CD9">
        <w:rPr>
          <w:color w:val="000000" w:themeColor="text1"/>
          <w:sz w:val="20"/>
          <w:szCs w:val="20"/>
          <w:lang w:val="fr-FR"/>
        </w:rPr>
        <w:t xml:space="preserve"> &lt; 34%). </w:t>
      </w:r>
      <w:r w:rsidR="00B55870" w:rsidRPr="003F4CD9">
        <w:rPr>
          <w:color w:val="000000" w:themeColor="text1"/>
          <w:sz w:val="20"/>
          <w:szCs w:val="20"/>
          <w:lang w:val="fr-FR"/>
        </w:rPr>
        <w:t>L’écart-type sur le pourcentage de passants au tamis de</w:t>
      </w:r>
      <w:r w:rsidRPr="003F4CD9">
        <w:rPr>
          <w:color w:val="000000" w:themeColor="text1"/>
          <w:sz w:val="20"/>
          <w:szCs w:val="20"/>
          <w:lang w:val="fr-FR"/>
        </w:rPr>
        <w:t xml:space="preserve"> 80µm </w:t>
      </w:r>
      <w:r w:rsidR="00B55870" w:rsidRPr="003F4CD9">
        <w:rPr>
          <w:color w:val="000000" w:themeColor="text1"/>
          <w:sz w:val="20"/>
          <w:szCs w:val="20"/>
          <w:lang w:val="fr-FR"/>
        </w:rPr>
        <w:t>est</w:t>
      </w:r>
      <w:r w:rsidRPr="003F4CD9">
        <w:rPr>
          <w:color w:val="000000" w:themeColor="text1"/>
          <w:sz w:val="20"/>
          <w:szCs w:val="20"/>
          <w:lang w:val="fr-FR"/>
        </w:rPr>
        <w:t xml:space="preserve"> de 12,61 sur des valeurs allant de </w:t>
      </w:r>
      <w:r w:rsidR="00781D1F" w:rsidRPr="003F4CD9">
        <w:rPr>
          <w:color w:val="000000" w:themeColor="text1"/>
          <w:sz w:val="20"/>
          <w:szCs w:val="20"/>
          <w:lang w:val="fr-FR"/>
        </w:rPr>
        <w:t>3,36 à 33,49 [</w:t>
      </w:r>
      <w:r w:rsidRPr="003F4CD9">
        <w:rPr>
          <w:color w:val="000000" w:themeColor="text1"/>
          <w:sz w:val="20"/>
          <w:szCs w:val="20"/>
          <w:lang w:val="fr-FR"/>
        </w:rPr>
        <w:t>T</w:t>
      </w:r>
      <w:r w:rsidR="00781D1F" w:rsidRPr="003F4CD9">
        <w:rPr>
          <w:color w:val="000000" w:themeColor="text1"/>
          <w:sz w:val="20"/>
          <w:szCs w:val="20"/>
          <w:lang w:val="fr-FR"/>
        </w:rPr>
        <w:t>ableau 1]</w:t>
      </w:r>
      <w:r w:rsidRPr="003F4CD9">
        <w:rPr>
          <w:color w:val="000000" w:themeColor="text1"/>
          <w:sz w:val="20"/>
          <w:szCs w:val="20"/>
          <w:lang w:val="fr-FR"/>
        </w:rPr>
        <w:t>. Globalement les courbes granulométriques s’inscrivent correctement dans le fuseau type des sols latéritiques tels que définis par le CEBTP (1984), mais avec des allures qui diffèrent.</w:t>
      </w:r>
    </w:p>
    <w:p w:rsidR="003F7D4A" w:rsidRDefault="003F7D4A" w:rsidP="005434D6">
      <w:pPr>
        <w:jc w:val="both"/>
        <w:rPr>
          <w:rFonts w:cs="Arial"/>
        </w:rPr>
      </w:pPr>
    </w:p>
    <w:p w:rsidR="005434D6" w:rsidRDefault="00E96EEE" w:rsidP="00875E36">
      <w:pPr>
        <w:jc w:val="center"/>
        <w:rPr>
          <w:rFonts w:cs="Arial"/>
          <w:noProof/>
        </w:rPr>
      </w:pPr>
      <w:r>
        <w:rPr>
          <w:rFonts w:cs="Arial"/>
          <w:noProof/>
        </w:rPr>
        <w:drawing>
          <wp:inline distT="0" distB="0" distL="0" distR="0">
            <wp:extent cx="3621024" cy="1609344"/>
            <wp:effectExtent l="0" t="0" r="0" b="0"/>
            <wp:docPr id="3"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0" cstate="print"/>
                    <a:srcRect b="-20"/>
                    <a:stretch>
                      <a:fillRect/>
                    </a:stretch>
                  </pic:blipFill>
                  <pic:spPr bwMode="auto">
                    <a:xfrm>
                      <a:off x="0" y="0"/>
                      <a:ext cx="3628158" cy="1612515"/>
                    </a:xfrm>
                    <a:prstGeom prst="rect">
                      <a:avLst/>
                    </a:prstGeom>
                    <a:noFill/>
                    <a:ln w="9525">
                      <a:noFill/>
                      <a:miter lim="800000"/>
                      <a:headEnd/>
                      <a:tailEnd/>
                    </a:ln>
                  </pic:spPr>
                </pic:pic>
              </a:graphicData>
            </a:graphic>
          </wp:inline>
        </w:drawing>
      </w:r>
    </w:p>
    <w:p w:rsidR="007B34ED" w:rsidRDefault="007B34ED" w:rsidP="00875E36">
      <w:pPr>
        <w:jc w:val="center"/>
        <w:rPr>
          <w:rFonts w:cs="Arial"/>
        </w:rPr>
      </w:pPr>
    </w:p>
    <w:p w:rsidR="0062168E" w:rsidRPr="00065540" w:rsidRDefault="000A39D7" w:rsidP="0059523D">
      <w:pPr>
        <w:rPr>
          <w:rFonts w:cs="Arial"/>
          <w:i/>
          <w:color w:val="000000" w:themeColor="text1"/>
        </w:rPr>
      </w:pPr>
      <w:r>
        <w:rPr>
          <w:rFonts w:cs="Arial"/>
          <w:b/>
          <w:color w:val="000000" w:themeColor="text1"/>
        </w:rPr>
        <w:t>Figure 1</w:t>
      </w:r>
      <w:r w:rsidR="0073443D">
        <w:rPr>
          <w:rFonts w:cs="Arial"/>
          <w:b/>
          <w:color w:val="000000" w:themeColor="text1"/>
        </w:rPr>
        <w:t>.</w:t>
      </w:r>
      <w:r w:rsidR="0073443D">
        <w:rPr>
          <w:rFonts w:ascii="Arial" w:hAnsi="Arial" w:cs="Arial"/>
          <w:color w:val="000000" w:themeColor="text1"/>
        </w:rPr>
        <w:t> :</w:t>
      </w:r>
      <w:r w:rsidR="0062168E" w:rsidRPr="00065540">
        <w:rPr>
          <w:rFonts w:ascii="Arial" w:hAnsi="Arial" w:cs="Arial"/>
          <w:color w:val="000000" w:themeColor="text1"/>
        </w:rPr>
        <w:t xml:space="preserve"> </w:t>
      </w:r>
      <w:r w:rsidR="0073443D" w:rsidRPr="003C0BFF">
        <w:rPr>
          <w:rFonts w:cs="Arial"/>
          <w:i/>
          <w:color w:val="000000" w:themeColor="text1"/>
        </w:rPr>
        <w:t>Courbes</w:t>
      </w:r>
      <w:r w:rsidR="0062168E" w:rsidRPr="00065540">
        <w:rPr>
          <w:rFonts w:cs="Arial"/>
          <w:i/>
          <w:color w:val="000000" w:themeColor="text1"/>
        </w:rPr>
        <w:t xml:space="preserve"> granulométriques des échantillons de </w:t>
      </w:r>
      <w:r w:rsidR="00321BC8" w:rsidRPr="00065540">
        <w:rPr>
          <w:rFonts w:cs="Arial"/>
          <w:i/>
          <w:color w:val="000000" w:themeColor="text1"/>
        </w:rPr>
        <w:t xml:space="preserve">cinq </w:t>
      </w:r>
      <w:r w:rsidR="0062168E" w:rsidRPr="00065540">
        <w:rPr>
          <w:rFonts w:cs="Arial"/>
          <w:i/>
          <w:color w:val="000000" w:themeColor="text1"/>
        </w:rPr>
        <w:t>sols latéritiques non traités de la région de Dosso</w:t>
      </w:r>
    </w:p>
    <w:p w:rsidR="0059267D" w:rsidRDefault="0059267D" w:rsidP="00316572">
      <w:pPr>
        <w:pStyle w:val="AbstractRsumtext"/>
        <w:spacing w:before="120" w:line="240" w:lineRule="auto"/>
        <w:ind w:firstLine="284"/>
        <w:rPr>
          <w:color w:val="000000" w:themeColor="text1"/>
          <w:sz w:val="20"/>
          <w:szCs w:val="20"/>
          <w:lang w:val="fr-FR"/>
        </w:rPr>
      </w:pPr>
      <w:r w:rsidRPr="0073443D">
        <w:rPr>
          <w:color w:val="000000" w:themeColor="text1"/>
          <w:sz w:val="20"/>
          <w:szCs w:val="20"/>
          <w:lang w:val="fr-FR"/>
        </w:rPr>
        <w:t>En référence aux fuseaux granulométriques définis par le CEBTP, une comparaison de fuseaux a été établie</w:t>
      </w:r>
      <w:r w:rsidR="00BC51B6" w:rsidRPr="0073443D">
        <w:rPr>
          <w:color w:val="000000" w:themeColor="text1"/>
          <w:sz w:val="20"/>
          <w:szCs w:val="20"/>
          <w:lang w:val="fr-FR"/>
        </w:rPr>
        <w:t xml:space="preserve"> avant et après traitement pour les couches de fondation et de base</w:t>
      </w:r>
      <w:r w:rsidR="00321BC8" w:rsidRPr="0073443D">
        <w:rPr>
          <w:color w:val="000000" w:themeColor="text1"/>
          <w:sz w:val="20"/>
          <w:szCs w:val="20"/>
          <w:lang w:val="fr-FR"/>
        </w:rPr>
        <w:t xml:space="preserve"> </w:t>
      </w:r>
      <w:r w:rsidR="0021278E" w:rsidRPr="0073443D">
        <w:rPr>
          <w:color w:val="000000" w:themeColor="text1"/>
          <w:sz w:val="20"/>
          <w:szCs w:val="20"/>
          <w:lang w:val="fr-FR"/>
        </w:rPr>
        <w:t>[</w:t>
      </w:r>
      <w:r w:rsidR="00321BC8" w:rsidRPr="0073443D">
        <w:rPr>
          <w:color w:val="000000" w:themeColor="text1"/>
          <w:sz w:val="20"/>
          <w:szCs w:val="20"/>
          <w:lang w:val="fr-FR"/>
        </w:rPr>
        <w:t xml:space="preserve">Fig. </w:t>
      </w:r>
      <w:r w:rsidR="00092147">
        <w:rPr>
          <w:color w:val="000000" w:themeColor="text1"/>
          <w:sz w:val="20"/>
          <w:szCs w:val="20"/>
          <w:lang w:val="fr-FR"/>
        </w:rPr>
        <w:t>2</w:t>
      </w:r>
      <w:r w:rsidR="0021278E" w:rsidRPr="0073443D">
        <w:rPr>
          <w:color w:val="000000" w:themeColor="text1"/>
          <w:sz w:val="20"/>
          <w:szCs w:val="20"/>
          <w:lang w:val="fr-FR"/>
        </w:rPr>
        <w:t>]</w:t>
      </w:r>
      <w:r w:rsidR="00AA099A">
        <w:rPr>
          <w:color w:val="000000" w:themeColor="text1"/>
          <w:sz w:val="20"/>
          <w:szCs w:val="20"/>
          <w:lang w:val="fr-FR"/>
        </w:rPr>
        <w:t xml:space="preserve">. </w:t>
      </w:r>
      <w:r w:rsidR="00316572">
        <w:rPr>
          <w:color w:val="000000" w:themeColor="text1"/>
          <w:sz w:val="20"/>
          <w:szCs w:val="20"/>
          <w:lang w:val="fr-FR"/>
        </w:rPr>
        <w:t>Les fuseaux granulométriques des échantillons avant traitement (en bleu) débordent des fuseaux (en rouge) définis par le CEBTP. En revanche, n</w:t>
      </w:r>
      <w:r w:rsidR="00AA099A">
        <w:rPr>
          <w:color w:val="000000" w:themeColor="text1"/>
          <w:sz w:val="20"/>
          <w:szCs w:val="20"/>
          <w:lang w:val="fr-FR"/>
        </w:rPr>
        <w:t>ous constatons que</w:t>
      </w:r>
      <w:r w:rsidRPr="0073443D">
        <w:rPr>
          <w:color w:val="000000" w:themeColor="text1"/>
          <w:sz w:val="20"/>
          <w:szCs w:val="20"/>
          <w:lang w:val="fr-FR"/>
        </w:rPr>
        <w:t xml:space="preserve"> le fuseau granulométrique correspondant à la couche de fondation </w:t>
      </w:r>
      <w:r w:rsidR="00AA099A">
        <w:rPr>
          <w:color w:val="000000" w:themeColor="text1"/>
          <w:sz w:val="20"/>
          <w:szCs w:val="20"/>
          <w:lang w:val="fr-FR"/>
        </w:rPr>
        <w:t xml:space="preserve">après traitement </w:t>
      </w:r>
      <w:r w:rsidRPr="0073443D">
        <w:rPr>
          <w:color w:val="000000" w:themeColor="text1"/>
          <w:sz w:val="20"/>
          <w:szCs w:val="20"/>
          <w:lang w:val="fr-FR"/>
        </w:rPr>
        <w:t>s’inscrit presque entièrement dans celui défini par le CEBTP. Ce qui n’est pas le cas pour la couche de base</w:t>
      </w:r>
      <w:r w:rsidR="009549A0">
        <w:rPr>
          <w:color w:val="000000" w:themeColor="text1"/>
          <w:sz w:val="20"/>
          <w:szCs w:val="20"/>
          <w:lang w:val="fr-FR"/>
        </w:rPr>
        <w:t xml:space="preserve"> après traitement</w:t>
      </w:r>
      <w:r w:rsidR="003609D5">
        <w:rPr>
          <w:color w:val="000000" w:themeColor="text1"/>
          <w:sz w:val="20"/>
          <w:szCs w:val="20"/>
          <w:lang w:val="fr-FR"/>
        </w:rPr>
        <w:t xml:space="preserve"> </w:t>
      </w:r>
      <w:r w:rsidR="003609D5" w:rsidRPr="0073443D">
        <w:rPr>
          <w:color w:val="000000" w:themeColor="text1"/>
          <w:sz w:val="20"/>
          <w:szCs w:val="20"/>
          <w:lang w:val="fr-FR"/>
        </w:rPr>
        <w:t xml:space="preserve">[Fig. </w:t>
      </w:r>
      <w:r w:rsidR="003609D5">
        <w:rPr>
          <w:color w:val="000000" w:themeColor="text1"/>
          <w:sz w:val="20"/>
          <w:szCs w:val="20"/>
          <w:lang w:val="fr-FR"/>
        </w:rPr>
        <w:t>2</w:t>
      </w:r>
      <w:r w:rsidR="003609D5" w:rsidRPr="0073443D">
        <w:rPr>
          <w:color w:val="000000" w:themeColor="text1"/>
          <w:sz w:val="20"/>
          <w:szCs w:val="20"/>
          <w:lang w:val="fr-FR"/>
        </w:rPr>
        <w:t>]</w:t>
      </w:r>
      <w:r w:rsidRPr="0073443D">
        <w:rPr>
          <w:color w:val="000000" w:themeColor="text1"/>
          <w:sz w:val="20"/>
          <w:szCs w:val="20"/>
          <w:lang w:val="fr-FR"/>
        </w:rPr>
        <w:t>.</w:t>
      </w:r>
    </w:p>
    <w:p w:rsidR="007B5E04" w:rsidRPr="0073443D" w:rsidRDefault="007B5E04" w:rsidP="00316572">
      <w:pPr>
        <w:pStyle w:val="AbstractRsumtext"/>
        <w:spacing w:before="120" w:line="240" w:lineRule="auto"/>
        <w:ind w:firstLine="284"/>
        <w:rPr>
          <w:color w:val="000000" w:themeColor="text1"/>
          <w:sz w:val="20"/>
          <w:szCs w:val="20"/>
          <w:lang w:val="fr-FR"/>
        </w:rPr>
      </w:pPr>
    </w:p>
    <w:p w:rsidR="00CD4AA3" w:rsidRDefault="00CD4AA3">
      <w:pPr>
        <w:rPr>
          <w:rFonts w:cs="Arial"/>
          <w:i/>
          <w:color w:val="000000" w:themeColor="text1"/>
        </w:rPr>
      </w:pPr>
      <w:r>
        <w:rPr>
          <w:rFonts w:cs="Arial"/>
          <w:i/>
          <w:color w:val="000000" w:themeColor="text1"/>
        </w:rPr>
        <w:br w:type="page"/>
      </w:r>
    </w:p>
    <w:p w:rsidR="0059267D" w:rsidRPr="00065540" w:rsidRDefault="004E05D5" w:rsidP="00CD4AA3">
      <w:pPr>
        <w:rPr>
          <w:rFonts w:cs="Arial"/>
          <w:i/>
          <w:color w:val="000000" w:themeColor="text1"/>
        </w:rPr>
      </w:pPr>
      <w:r>
        <w:rPr>
          <w:rFonts w:cs="Arial"/>
          <w:noProof/>
        </w:rPr>
        <w:lastRenderedPageBreak/>
        <mc:AlternateContent>
          <mc:Choice Requires="wps">
            <w:drawing>
              <wp:anchor distT="0" distB="0" distL="114300" distR="114300" simplePos="0" relativeHeight="251664896" behindDoc="0" locked="0" layoutInCell="1" allowOverlap="1" wp14:anchorId="1196C1BB" wp14:editId="5F92CACB">
                <wp:simplePos x="0" y="0"/>
                <wp:positionH relativeFrom="column">
                  <wp:posOffset>2413000</wp:posOffset>
                </wp:positionH>
                <wp:positionV relativeFrom="paragraph">
                  <wp:posOffset>45720</wp:posOffset>
                </wp:positionV>
                <wp:extent cx="1132840" cy="246380"/>
                <wp:effectExtent l="0" t="0" r="0" b="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840" cy="246380"/>
                        </a:xfrm>
                        <a:prstGeom prst="rect">
                          <a:avLst/>
                        </a:prstGeom>
                      </wps:spPr>
                      <wps:txbx>
                        <w:txbxContent>
                          <w:p w:rsidR="0072596A" w:rsidRPr="000E1ED1" w:rsidRDefault="0072596A" w:rsidP="0059267D">
                            <w:pPr>
                              <w:pStyle w:val="NormalWeb"/>
                              <w:spacing w:before="0" w:beforeAutospacing="0" w:after="0" w:afterAutospacing="0"/>
                              <w:rPr>
                                <w:sz w:val="16"/>
                              </w:rPr>
                            </w:pPr>
                            <w:r w:rsidRPr="000E1ED1">
                              <w:rPr>
                                <w:rFonts w:ascii="Calibri" w:hAnsi="Calibri"/>
                                <w:color w:val="FF0000"/>
                                <w:kern w:val="24"/>
                                <w:sz w:val="20"/>
                                <w:szCs w:val="32"/>
                              </w:rPr>
                              <w:t>Avant traitement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90pt;margin-top:3.6pt;width:89.2pt;height:1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" filled="f" stroked="f">
                <v:path arrowok="t"/>
                <v:textbox style="mso-fit-shape-to-text:t">
                  <w:txbxContent>
                    <w:p w:rsidR="0072596A" w:rsidRPr="000E1ED1" w:rsidRDefault="0072596A" w:rsidP="0059267D">
                      <w:pPr>
                        <w:pStyle w:val="NormalWeb"/>
                        <w:spacing w:before="0" w:beforeAutospacing="0" w:after="0" w:afterAutospacing="0"/>
                        <w:rPr>
                          <w:sz w:val="16"/>
                        </w:rPr>
                      </w:pPr>
                      <w:r w:rsidRPr="000E1ED1">
                        <w:rPr>
                          <w:rFonts w:ascii="Calibri" w:hAnsi="Calibri"/>
                          <w:color w:val="FF0000"/>
                          <w:kern w:val="24"/>
                          <w:sz w:val="20"/>
                          <w:szCs w:val="32"/>
                        </w:rPr>
                        <w:t>Avant traitement</w:t>
                      </w:r>
                    </w:p>
                  </w:txbxContent>
                </v:textbox>
              </v:rect>
            </w:pict>
          </mc:Fallback>
        </mc:AlternateContent>
      </w:r>
    </w:p>
    <w:p w:rsidR="0059267D" w:rsidRDefault="004E05D5" w:rsidP="0062168E">
      <w:pPr>
        <w:jc w:val="center"/>
        <w:rPr>
          <w:rFonts w:cs="Arial"/>
          <w:i/>
        </w:rPr>
      </w:pPr>
      <w:r>
        <w:rPr>
          <w:rFonts w:cs="Arial"/>
          <w:noProof/>
        </w:rPr>
        <mc:AlternateContent>
          <mc:Choice Requires="wps">
            <w:drawing>
              <wp:anchor distT="0" distB="0" distL="114300" distR="114300" simplePos="0" relativeHeight="251666944" behindDoc="0" locked="0" layoutInCell="1" allowOverlap="1">
                <wp:simplePos x="0" y="0"/>
                <wp:positionH relativeFrom="column">
                  <wp:posOffset>3677285</wp:posOffset>
                </wp:positionH>
                <wp:positionV relativeFrom="paragraph">
                  <wp:posOffset>64135</wp:posOffset>
                </wp:positionV>
                <wp:extent cx="1178560" cy="246380"/>
                <wp:effectExtent l="0" t="0" r="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246380"/>
                        </a:xfrm>
                        <a:prstGeom prst="rect">
                          <a:avLst/>
                        </a:prstGeom>
                      </wps:spPr>
                      <wps:txbx>
                        <w:txbxContent>
                          <w:p w:rsidR="0072596A" w:rsidRPr="000E1ED1" w:rsidRDefault="0072596A" w:rsidP="0059267D">
                            <w:pPr>
                              <w:pStyle w:val="NormalWeb"/>
                              <w:spacing w:before="0" w:beforeAutospacing="0" w:after="0" w:afterAutospacing="0"/>
                              <w:rPr>
                                <w:sz w:val="16"/>
                              </w:rPr>
                            </w:pPr>
                            <w:r w:rsidRPr="000E1ED1">
                              <w:rPr>
                                <w:rFonts w:ascii="Calibri" w:hAnsi="Calibri"/>
                                <w:kern w:val="24"/>
                                <w:sz w:val="20"/>
                                <w:szCs w:val="32"/>
                              </w:rPr>
                              <w:t>Couche de base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289.55pt;margin-top:5.05pt;width:92.8pt;height:1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" filled="f" stroked="f">
                <v:path arrowok="t"/>
                <v:textbox style="mso-fit-shape-to-text:t">
                  <w:txbxContent>
                    <w:p w:rsidR="0072596A" w:rsidRPr="000E1ED1" w:rsidRDefault="0072596A" w:rsidP="0059267D">
                      <w:pPr>
                        <w:pStyle w:val="NormalWeb"/>
                        <w:spacing w:before="0" w:beforeAutospacing="0" w:after="0" w:afterAutospacing="0"/>
                        <w:rPr>
                          <w:sz w:val="16"/>
                        </w:rPr>
                      </w:pPr>
                      <w:r w:rsidRPr="000E1ED1">
                        <w:rPr>
                          <w:rFonts w:ascii="Calibri" w:hAnsi="Calibri"/>
                          <w:kern w:val="24"/>
                          <w:sz w:val="20"/>
                          <w:szCs w:val="32"/>
                        </w:rPr>
                        <w:t>Couche de base</w:t>
                      </w:r>
                    </w:p>
                  </w:txbxContent>
                </v:textbox>
              </v:rect>
            </w:pict>
          </mc:Fallback>
        </mc:AlternateContent>
      </w:r>
      <w:r>
        <w:rPr>
          <w:rFonts w:cs="Arial"/>
          <w:noProof/>
        </w:rPr>
        <mc:AlternateContent>
          <mc:Choice Requires="wps">
            <w:drawing>
              <wp:anchor distT="0" distB="0" distL="114300" distR="114300" simplePos="0" relativeHeight="251665920" behindDoc="0" locked="0" layoutInCell="1" allowOverlap="1">
                <wp:simplePos x="0" y="0"/>
                <wp:positionH relativeFrom="column">
                  <wp:posOffset>1031240</wp:posOffset>
                </wp:positionH>
                <wp:positionV relativeFrom="paragraph">
                  <wp:posOffset>73025</wp:posOffset>
                </wp:positionV>
                <wp:extent cx="1541145" cy="246380"/>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246380"/>
                        </a:xfrm>
                        <a:prstGeom prst="rect">
                          <a:avLst/>
                        </a:prstGeom>
                      </wps:spPr>
                      <wps:txbx>
                        <w:txbxContent>
                          <w:p w:rsidR="0072596A" w:rsidRPr="000E1ED1" w:rsidRDefault="0072596A" w:rsidP="0059267D">
                            <w:pPr>
                              <w:pStyle w:val="NormalWeb"/>
                              <w:spacing w:before="0" w:beforeAutospacing="0" w:after="0" w:afterAutospacing="0"/>
                              <w:rPr>
                                <w:sz w:val="16"/>
                              </w:rPr>
                            </w:pPr>
                            <w:r w:rsidRPr="000E1ED1">
                              <w:rPr>
                                <w:rFonts w:ascii="Calibri" w:hAnsi="Calibri"/>
                                <w:kern w:val="24"/>
                                <w:sz w:val="20"/>
                                <w:szCs w:val="32"/>
                              </w:rPr>
                              <w:t>Couche de fondation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81.2pt;margin-top:5.75pt;width:121.35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" filled="f" stroked="f">
                <v:path arrowok="t"/>
                <v:textbox style="mso-fit-shape-to-text:t">
                  <w:txbxContent>
                    <w:p w:rsidR="0072596A" w:rsidRPr="000E1ED1" w:rsidRDefault="0072596A" w:rsidP="0059267D">
                      <w:pPr>
                        <w:pStyle w:val="NormalWeb"/>
                        <w:spacing w:before="0" w:beforeAutospacing="0" w:after="0" w:afterAutospacing="0"/>
                        <w:rPr>
                          <w:sz w:val="16"/>
                        </w:rPr>
                      </w:pPr>
                      <w:r w:rsidRPr="000E1ED1">
                        <w:rPr>
                          <w:rFonts w:ascii="Calibri" w:hAnsi="Calibri"/>
                          <w:kern w:val="24"/>
                          <w:sz w:val="20"/>
                          <w:szCs w:val="32"/>
                        </w:rPr>
                        <w:t>Couche de fondation</w:t>
                      </w:r>
                    </w:p>
                  </w:txbxContent>
                </v:textbox>
              </v:rect>
            </w:pict>
          </mc:Fallback>
        </mc:AlternateContent>
      </w:r>
    </w:p>
    <w:p w:rsidR="0059267D" w:rsidRPr="001C6C03" w:rsidRDefault="0059267D" w:rsidP="0062168E">
      <w:pPr>
        <w:jc w:val="center"/>
        <w:rPr>
          <w:rFonts w:ascii="Arial" w:hAnsi="Arial" w:cs="Arial"/>
        </w:rPr>
      </w:pPr>
    </w:p>
    <w:tbl>
      <w:tblPr>
        <w:tblW w:w="0" w:type="auto"/>
        <w:jc w:val="center"/>
        <w:tblLook w:val="04A0" w:firstRow="1" w:lastRow="0" w:firstColumn="1" w:lastColumn="0" w:noHBand="0" w:noVBand="1"/>
      </w:tblPr>
      <w:tblGrid>
        <w:gridCol w:w="4077"/>
        <w:gridCol w:w="4111"/>
      </w:tblGrid>
      <w:tr w:rsidR="00F55E41" w:rsidRPr="00F55E41" w:rsidTr="00F55E41">
        <w:trPr>
          <w:jc w:val="center"/>
        </w:trPr>
        <w:tc>
          <w:tcPr>
            <w:tcW w:w="4077" w:type="dxa"/>
            <w:shd w:val="clear" w:color="auto" w:fill="auto"/>
          </w:tcPr>
          <w:p w:rsidR="0059267D" w:rsidRPr="00F55E41" w:rsidRDefault="007B5E04" w:rsidP="00F55E41">
            <w:pPr>
              <w:jc w:val="both"/>
              <w:rPr>
                <w:rFonts w:cs="Arial"/>
              </w:rPr>
            </w:pPr>
            <w:r>
              <w:rPr>
                <w:rFonts w:cs="Arial"/>
                <w:noProof/>
              </w:rPr>
              <mc:AlternateContent>
                <mc:Choice Requires="wps">
                  <w:drawing>
                    <wp:anchor distT="0" distB="0" distL="114300" distR="114300" simplePos="0" relativeHeight="251663872" behindDoc="0" locked="0" layoutInCell="1" allowOverlap="1" wp14:anchorId="2014397E" wp14:editId="42EE6C1E">
                      <wp:simplePos x="0" y="0"/>
                      <wp:positionH relativeFrom="column">
                        <wp:posOffset>1542923</wp:posOffset>
                      </wp:positionH>
                      <wp:positionV relativeFrom="paragraph">
                        <wp:posOffset>1532915</wp:posOffset>
                      </wp:positionV>
                      <wp:extent cx="1944370" cy="246380"/>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370" cy="246380"/>
                              </a:xfrm>
                              <a:prstGeom prst="rect">
                                <a:avLst/>
                              </a:prstGeom>
                            </wps:spPr>
                            <wps:txbx>
                              <w:txbxContent>
                                <w:p w:rsidR="0072596A" w:rsidRPr="0010055D" w:rsidRDefault="0072596A" w:rsidP="007B5E04">
                                  <w:pPr>
                                    <w:pStyle w:val="NormalWeb"/>
                                    <w:spacing w:before="0" w:beforeAutospacing="0" w:after="0" w:afterAutospacing="0"/>
                                    <w:jc w:val="center"/>
                                    <w:rPr>
                                      <w:sz w:val="20"/>
                                    </w:rPr>
                                  </w:pPr>
                                  <w:r w:rsidRPr="0010055D">
                                    <w:rPr>
                                      <w:rFonts w:ascii="Calibri" w:hAnsi="Calibri"/>
                                      <w:color w:val="FF0000"/>
                                      <w:kern w:val="24"/>
                                      <w:sz w:val="20"/>
                                    </w:rPr>
                                    <w:t>Après traitement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121.5pt;margin-top:120.7pt;width:153.1pt;height:1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" filled="f" stroked="f">
                      <v:path arrowok="t"/>
                      <v:textbox style="mso-fit-shape-to-text:t">
                        <w:txbxContent>
                          <w:p w:rsidR="0072596A" w:rsidRPr="0010055D" w:rsidRDefault="0072596A" w:rsidP="007B5E04">
                            <w:pPr>
                              <w:pStyle w:val="NormalWeb"/>
                              <w:spacing w:before="0" w:beforeAutospacing="0" w:after="0" w:afterAutospacing="0"/>
                              <w:jc w:val="center"/>
                              <w:rPr>
                                <w:sz w:val="20"/>
                              </w:rPr>
                            </w:pPr>
                            <w:r w:rsidRPr="0010055D">
                              <w:rPr>
                                <w:rFonts w:ascii="Calibri" w:hAnsi="Calibri"/>
                                <w:color w:val="FF0000"/>
                                <w:kern w:val="24"/>
                                <w:sz w:val="20"/>
                              </w:rPr>
                              <w:t>Après traitement</w:t>
                            </w:r>
                          </w:p>
                        </w:txbxContent>
                      </v:textbox>
                    </v:rect>
                  </w:pict>
                </mc:Fallback>
              </mc:AlternateContent>
            </w:r>
            <w:r w:rsidR="00E96EEE">
              <w:rPr>
                <w:rFonts w:cs="Arial"/>
                <w:noProof/>
              </w:rPr>
              <w:drawing>
                <wp:inline distT="0" distB="0" distL="0" distR="0" wp14:anchorId="19D43019" wp14:editId="7C45E2A1">
                  <wp:extent cx="2296972" cy="1580083"/>
                  <wp:effectExtent l="0" t="0" r="0" b="0"/>
                  <wp:docPr id="4"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preferRelativeResize="0">
                            <a:picLocks noChangeArrowheads="1"/>
                          </pic:cNvPicPr>
                        </pic:nvPicPr>
                        <pic:blipFill>
                          <a:blip r:embed="rId11" cstate="print"/>
                          <a:srcRect/>
                          <a:stretch>
                            <a:fillRect/>
                          </a:stretch>
                        </pic:blipFill>
                        <pic:spPr bwMode="auto">
                          <a:xfrm>
                            <a:off x="0" y="0"/>
                            <a:ext cx="2301719" cy="1583348"/>
                          </a:xfrm>
                          <a:prstGeom prst="rect">
                            <a:avLst/>
                          </a:prstGeom>
                          <a:noFill/>
                          <a:ln w="9525">
                            <a:noFill/>
                            <a:miter lim="800000"/>
                            <a:headEnd/>
                            <a:tailEnd/>
                          </a:ln>
                        </pic:spPr>
                      </pic:pic>
                    </a:graphicData>
                  </a:graphic>
                </wp:inline>
              </w:drawing>
            </w:r>
          </w:p>
        </w:tc>
        <w:tc>
          <w:tcPr>
            <w:tcW w:w="4111" w:type="dxa"/>
            <w:shd w:val="clear" w:color="auto" w:fill="auto"/>
          </w:tcPr>
          <w:p w:rsidR="0059267D" w:rsidRPr="00F55E41" w:rsidRDefault="00ED09B2" w:rsidP="00F55E41">
            <w:pPr>
              <w:jc w:val="both"/>
              <w:rPr>
                <w:rFonts w:cs="Arial"/>
              </w:rPr>
            </w:pPr>
            <w:r>
              <w:object w:dxaOrig="5985" w:dyaOrig="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65pt;height:123.2pt" o:ole="">
                  <v:imagedata r:id="rId12" o:title=""/>
                </v:shape>
                <o:OLEObject Type="Embed" ProgID="PBrush" ShapeID="_x0000_i1025" DrawAspect="Content" ObjectID="_1493052278" r:id="rId13"/>
              </w:object>
            </w:r>
          </w:p>
        </w:tc>
      </w:tr>
      <w:tr w:rsidR="0059267D" w:rsidRPr="00F55E41" w:rsidTr="00F55E41">
        <w:trPr>
          <w:trHeight w:val="397"/>
          <w:jc w:val="center"/>
        </w:trPr>
        <w:tc>
          <w:tcPr>
            <w:tcW w:w="8188" w:type="dxa"/>
            <w:gridSpan w:val="2"/>
            <w:shd w:val="clear" w:color="auto" w:fill="auto"/>
          </w:tcPr>
          <w:p w:rsidR="0059267D" w:rsidRPr="00F55E41" w:rsidRDefault="004E05D5" w:rsidP="007950D2">
            <w:pPr>
              <w:jc w:val="both"/>
              <w:rPr>
                <w:rFonts w:cs="Arial"/>
              </w:rPr>
            </w:pPr>
            <w:r>
              <w:rPr>
                <w:rFonts w:cs="Arial"/>
                <w:noProof/>
              </w:rPr>
              <mc:AlternateContent>
                <mc:Choice Requires="wps">
                  <w:drawing>
                    <wp:anchor distT="0" distB="0" distL="114300" distR="114300" simplePos="0" relativeHeight="251660800" behindDoc="0" locked="0" layoutInCell="1" allowOverlap="1">
                      <wp:simplePos x="0" y="0"/>
                      <wp:positionH relativeFrom="column">
                        <wp:posOffset>3270885</wp:posOffset>
                      </wp:positionH>
                      <wp:positionV relativeFrom="paragraph">
                        <wp:posOffset>48895</wp:posOffset>
                      </wp:positionV>
                      <wp:extent cx="1178560" cy="246380"/>
                      <wp:effectExtent l="0" t="0" r="0" b="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246380"/>
                              </a:xfrm>
                              <a:prstGeom prst="rect">
                                <a:avLst/>
                              </a:prstGeom>
                            </wps:spPr>
                            <wps:txbx>
                              <w:txbxContent>
                                <w:p w:rsidR="0072596A" w:rsidRPr="0010055D" w:rsidRDefault="0072596A" w:rsidP="0059267D">
                                  <w:pPr>
                                    <w:pStyle w:val="NormalWeb"/>
                                    <w:spacing w:before="0" w:beforeAutospacing="0" w:after="0" w:afterAutospacing="0"/>
                                    <w:rPr>
                                      <w:sz w:val="16"/>
                                    </w:rPr>
                                  </w:pPr>
                                  <w:r w:rsidRPr="0010055D">
                                    <w:rPr>
                                      <w:rFonts w:ascii="Calibri" w:hAnsi="Calibri"/>
                                      <w:kern w:val="24"/>
                                      <w:sz w:val="20"/>
                                      <w:szCs w:val="32"/>
                                    </w:rPr>
                                    <w:t>Couche de base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7.55pt;margin-top:3.85pt;width:92.8pt;height:1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" filled="f" stroked="f">
                      <v:path arrowok="t"/>
                      <v:textbox style="mso-fit-shape-to-text:t">
                        <w:txbxContent>
                          <w:p w:rsidR="0072596A" w:rsidRPr="0010055D" w:rsidRDefault="0072596A" w:rsidP="0059267D">
                            <w:pPr>
                              <w:pStyle w:val="NormalWeb"/>
                              <w:spacing w:before="0" w:beforeAutospacing="0" w:after="0" w:afterAutospacing="0"/>
                              <w:rPr>
                                <w:sz w:val="16"/>
                              </w:rPr>
                            </w:pPr>
                            <w:r w:rsidRPr="0010055D">
                              <w:rPr>
                                <w:rFonts w:ascii="Calibri" w:hAnsi="Calibri"/>
                                <w:kern w:val="24"/>
                                <w:sz w:val="20"/>
                                <w:szCs w:val="32"/>
                              </w:rPr>
                              <w:t>Couche de base</w:t>
                            </w:r>
                          </w:p>
                        </w:txbxContent>
                      </v:textbox>
                    </v:rect>
                  </w:pict>
                </mc:Fallback>
              </mc:AlternateContent>
            </w:r>
            <w:r>
              <w:rPr>
                <w:rFonts w:cs="Arial"/>
                <w:noProof/>
              </w:rPr>
              <mc:AlternateContent>
                <mc:Choice Requires="wps">
                  <w:drawing>
                    <wp:anchor distT="0" distB="0" distL="114300" distR="114300" simplePos="0" relativeHeight="251659776" behindDoc="0" locked="0" layoutInCell="1" allowOverlap="1">
                      <wp:simplePos x="0" y="0"/>
                      <wp:positionH relativeFrom="column">
                        <wp:posOffset>689610</wp:posOffset>
                      </wp:positionH>
                      <wp:positionV relativeFrom="paragraph">
                        <wp:posOffset>56515</wp:posOffset>
                      </wp:positionV>
                      <wp:extent cx="1541145" cy="246380"/>
                      <wp:effectExtent l="0" t="0" r="0" b="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246380"/>
                              </a:xfrm>
                              <a:prstGeom prst="rect">
                                <a:avLst/>
                              </a:prstGeom>
                            </wps:spPr>
                            <wps:txbx>
                              <w:txbxContent>
                                <w:p w:rsidR="0072596A" w:rsidRPr="0010055D" w:rsidRDefault="0072596A" w:rsidP="0059267D">
                                  <w:pPr>
                                    <w:pStyle w:val="NormalWeb"/>
                                    <w:spacing w:before="0" w:beforeAutospacing="0" w:after="0" w:afterAutospacing="0"/>
                                    <w:rPr>
                                      <w:sz w:val="16"/>
                                    </w:rPr>
                                  </w:pPr>
                                  <w:r w:rsidRPr="0010055D">
                                    <w:rPr>
                                      <w:rFonts w:ascii="Calibri" w:hAnsi="Calibri"/>
                                      <w:kern w:val="24"/>
                                      <w:sz w:val="20"/>
                                      <w:szCs w:val="32"/>
                                    </w:rPr>
                                    <w:t>Couche de fondation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54.3pt;margin-top:4.45pt;width:121.35pt;height:1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" filled="f" stroked="f">
                      <v:path arrowok="t"/>
                      <v:textbox style="mso-fit-shape-to-text:t">
                        <w:txbxContent>
                          <w:p w:rsidR="0072596A" w:rsidRPr="0010055D" w:rsidRDefault="0072596A" w:rsidP="0059267D">
                            <w:pPr>
                              <w:pStyle w:val="NormalWeb"/>
                              <w:spacing w:before="0" w:beforeAutospacing="0" w:after="0" w:afterAutospacing="0"/>
                              <w:rPr>
                                <w:sz w:val="16"/>
                              </w:rPr>
                            </w:pPr>
                            <w:r w:rsidRPr="0010055D">
                              <w:rPr>
                                <w:rFonts w:ascii="Calibri" w:hAnsi="Calibri"/>
                                <w:kern w:val="24"/>
                                <w:sz w:val="20"/>
                                <w:szCs w:val="32"/>
                              </w:rPr>
                              <w:t>Couche de fondation</w:t>
                            </w:r>
                          </w:p>
                        </w:txbxContent>
                      </v:textbox>
                    </v:rect>
                  </w:pict>
                </mc:Fallback>
              </mc:AlternateContent>
            </w:r>
          </w:p>
        </w:tc>
      </w:tr>
      <w:tr w:rsidR="00F55E41" w:rsidRPr="00F55E41" w:rsidTr="00F55E41">
        <w:trPr>
          <w:jc w:val="center"/>
        </w:trPr>
        <w:tc>
          <w:tcPr>
            <w:tcW w:w="4077" w:type="dxa"/>
            <w:shd w:val="clear" w:color="auto" w:fill="auto"/>
          </w:tcPr>
          <w:p w:rsidR="0059267D" w:rsidRPr="00F55E41" w:rsidRDefault="00ED09B2" w:rsidP="00F55E41">
            <w:pPr>
              <w:jc w:val="both"/>
              <w:rPr>
                <w:rFonts w:cs="Arial"/>
              </w:rPr>
            </w:pPr>
            <w:r>
              <w:object w:dxaOrig="5970" w:dyaOrig="3465">
                <v:shape id="_x0000_i1026" type="#_x0000_t75" style="width:181.5pt;height:113.5pt" o:ole="">
                  <v:imagedata r:id="rId14" o:title=""/>
                </v:shape>
                <o:OLEObject Type="Embed" ProgID="PBrush" ShapeID="_x0000_i1026" DrawAspect="Content" ObjectID="_1493052279" r:id="rId15"/>
              </w:object>
            </w:r>
          </w:p>
        </w:tc>
        <w:tc>
          <w:tcPr>
            <w:tcW w:w="4111" w:type="dxa"/>
            <w:shd w:val="clear" w:color="auto" w:fill="auto"/>
          </w:tcPr>
          <w:p w:rsidR="0059267D" w:rsidRPr="00F55E41" w:rsidRDefault="00ED09B2" w:rsidP="00F55E41">
            <w:pPr>
              <w:jc w:val="both"/>
              <w:rPr>
                <w:rFonts w:cs="Arial"/>
              </w:rPr>
            </w:pPr>
            <w:r>
              <w:object w:dxaOrig="5985" w:dyaOrig="3750">
                <v:shape id="_x0000_i1027" type="#_x0000_t75" style="width:184.35pt;height:110.65pt" o:ole="">
                  <v:imagedata r:id="rId16" o:title=""/>
                </v:shape>
                <o:OLEObject Type="Embed" ProgID="PBrush" ShapeID="_x0000_i1027" DrawAspect="Content" ObjectID="_1493052280" r:id="rId17"/>
              </w:object>
            </w:r>
          </w:p>
        </w:tc>
      </w:tr>
    </w:tbl>
    <w:p w:rsidR="00BC51B6" w:rsidRPr="00065540" w:rsidRDefault="000A39D7" w:rsidP="0059523D">
      <w:pPr>
        <w:spacing w:before="120"/>
        <w:rPr>
          <w:rFonts w:cs="Arial"/>
          <w:i/>
          <w:color w:val="000000" w:themeColor="text1"/>
        </w:rPr>
      </w:pPr>
      <w:r>
        <w:rPr>
          <w:rFonts w:cs="Arial"/>
          <w:b/>
          <w:color w:val="000000" w:themeColor="text1"/>
        </w:rPr>
        <w:t>Figure 2</w:t>
      </w:r>
      <w:r w:rsidR="003C0BFF">
        <w:rPr>
          <w:rFonts w:cs="Arial"/>
          <w:b/>
          <w:color w:val="000000" w:themeColor="text1"/>
        </w:rPr>
        <w:t>.</w:t>
      </w:r>
      <w:r w:rsidR="003C0BFF">
        <w:rPr>
          <w:rFonts w:ascii="Arial" w:hAnsi="Arial" w:cs="Arial"/>
          <w:color w:val="000000" w:themeColor="text1"/>
        </w:rPr>
        <w:t> :</w:t>
      </w:r>
      <w:r w:rsidR="00BC51B6" w:rsidRPr="00065540">
        <w:rPr>
          <w:rFonts w:ascii="Arial" w:hAnsi="Arial" w:cs="Arial"/>
          <w:color w:val="000000" w:themeColor="text1"/>
        </w:rPr>
        <w:t xml:space="preserve"> </w:t>
      </w:r>
      <w:r w:rsidR="003C0BFF" w:rsidRPr="003C0BFF">
        <w:rPr>
          <w:rFonts w:cs="Arial"/>
          <w:i/>
          <w:color w:val="000000" w:themeColor="text1"/>
        </w:rPr>
        <w:t>Courbes</w:t>
      </w:r>
      <w:r w:rsidR="00BC51B6" w:rsidRPr="00065540">
        <w:rPr>
          <w:rFonts w:cs="Arial"/>
          <w:i/>
          <w:color w:val="000000" w:themeColor="text1"/>
        </w:rPr>
        <w:t xml:space="preserve"> gr</w:t>
      </w:r>
      <w:r w:rsidR="000F22B9">
        <w:rPr>
          <w:rFonts w:cs="Arial"/>
          <w:i/>
          <w:color w:val="000000" w:themeColor="text1"/>
        </w:rPr>
        <w:t xml:space="preserve">anulométriques des échantillons </w:t>
      </w:r>
      <w:r w:rsidR="00BC51B6" w:rsidRPr="00065540">
        <w:rPr>
          <w:rFonts w:cs="Arial"/>
          <w:i/>
          <w:color w:val="000000" w:themeColor="text1"/>
        </w:rPr>
        <w:t>latéritiques de la région de Dosso</w:t>
      </w:r>
      <w:r w:rsidR="00321BC8" w:rsidRPr="00065540">
        <w:rPr>
          <w:rFonts w:cs="Arial"/>
          <w:i/>
          <w:color w:val="000000" w:themeColor="text1"/>
        </w:rPr>
        <w:t xml:space="preserve"> avant et après traitement</w:t>
      </w:r>
    </w:p>
    <w:p w:rsidR="00131BE4" w:rsidRPr="003C0BFF" w:rsidRDefault="003F7D4A" w:rsidP="00E475DA">
      <w:pPr>
        <w:spacing w:before="120"/>
        <w:ind w:firstLine="284"/>
        <w:jc w:val="both"/>
        <w:rPr>
          <w:color w:val="000000" w:themeColor="text1"/>
        </w:rPr>
      </w:pPr>
      <w:r w:rsidRPr="00E475DA">
        <w:rPr>
          <w:rFonts w:ascii="Times New Roman" w:hAnsi="Times New Roman"/>
          <w:color w:val="000000" w:themeColor="text1"/>
          <w:lang w:eastAsia="nl-NL"/>
        </w:rPr>
        <w:t>Dans le tableau 1 les limites d’Atterberg des sols latéritiques permettent d’évaluer</w:t>
      </w:r>
      <w:r w:rsidR="00FA6E68" w:rsidRPr="00E475DA">
        <w:rPr>
          <w:rFonts w:ascii="Times New Roman" w:hAnsi="Times New Roman"/>
          <w:color w:val="000000" w:themeColor="text1"/>
          <w:lang w:eastAsia="nl-NL"/>
        </w:rPr>
        <w:t xml:space="preserve"> : les </w:t>
      </w:r>
      <w:r w:rsidRPr="00E475DA">
        <w:rPr>
          <w:rFonts w:ascii="Times New Roman" w:hAnsi="Times New Roman"/>
          <w:color w:val="000000" w:themeColor="text1"/>
          <w:lang w:eastAsia="nl-NL"/>
        </w:rPr>
        <w:t>limites de liquidité (</w:t>
      </w:r>
      <w:proofErr w:type="spellStart"/>
      <w:r w:rsidRPr="00E475DA">
        <w:rPr>
          <w:rFonts w:ascii="Times New Roman" w:hAnsi="Times New Roman"/>
          <w:color w:val="000000" w:themeColor="text1"/>
          <w:lang w:eastAsia="nl-NL"/>
        </w:rPr>
        <w:t>wl</w:t>
      </w:r>
      <w:proofErr w:type="spellEnd"/>
      <w:r w:rsidRPr="00E475DA">
        <w:rPr>
          <w:rFonts w:ascii="Times New Roman" w:hAnsi="Times New Roman"/>
          <w:color w:val="000000" w:themeColor="text1"/>
          <w:lang w:eastAsia="nl-NL"/>
        </w:rPr>
        <w:t xml:space="preserve">), </w:t>
      </w:r>
      <w:r w:rsidR="00FA6E68" w:rsidRPr="00E475DA">
        <w:rPr>
          <w:rFonts w:ascii="Times New Roman" w:hAnsi="Times New Roman"/>
          <w:color w:val="000000" w:themeColor="text1"/>
          <w:lang w:eastAsia="nl-NL"/>
        </w:rPr>
        <w:t xml:space="preserve">les limites </w:t>
      </w:r>
      <w:r w:rsidRPr="00E475DA">
        <w:rPr>
          <w:rFonts w:ascii="Times New Roman" w:hAnsi="Times New Roman"/>
          <w:color w:val="000000" w:themeColor="text1"/>
          <w:lang w:eastAsia="nl-NL"/>
        </w:rPr>
        <w:t>de plasticité (</w:t>
      </w:r>
      <w:proofErr w:type="spellStart"/>
      <w:r w:rsidRPr="00E475DA">
        <w:rPr>
          <w:rFonts w:ascii="Times New Roman" w:hAnsi="Times New Roman"/>
          <w:color w:val="000000" w:themeColor="text1"/>
          <w:lang w:eastAsia="nl-NL"/>
        </w:rPr>
        <w:t>wp</w:t>
      </w:r>
      <w:proofErr w:type="spellEnd"/>
      <w:r w:rsidRPr="00E475DA">
        <w:rPr>
          <w:rFonts w:ascii="Times New Roman" w:hAnsi="Times New Roman"/>
          <w:color w:val="000000" w:themeColor="text1"/>
          <w:lang w:eastAsia="nl-NL"/>
        </w:rPr>
        <w:t>), l’indice de plasticité (</w:t>
      </w:r>
      <w:proofErr w:type="spellStart"/>
      <w:r w:rsidRPr="00E475DA">
        <w:rPr>
          <w:rFonts w:ascii="Times New Roman" w:hAnsi="Times New Roman"/>
          <w:color w:val="000000" w:themeColor="text1"/>
          <w:lang w:eastAsia="nl-NL"/>
        </w:rPr>
        <w:t>Ip</w:t>
      </w:r>
      <w:proofErr w:type="spellEnd"/>
      <w:r w:rsidRPr="00E475DA">
        <w:rPr>
          <w:rFonts w:ascii="Times New Roman" w:hAnsi="Times New Roman"/>
          <w:color w:val="000000" w:themeColor="text1"/>
          <w:lang w:eastAsia="nl-NL"/>
        </w:rPr>
        <w:t>) et l’indice de consistance (</w:t>
      </w:r>
      <w:proofErr w:type="spellStart"/>
      <w:r w:rsidRPr="00E475DA">
        <w:rPr>
          <w:rFonts w:ascii="Times New Roman" w:hAnsi="Times New Roman"/>
          <w:color w:val="000000" w:themeColor="text1"/>
          <w:lang w:eastAsia="nl-NL"/>
        </w:rPr>
        <w:t>Ic</w:t>
      </w:r>
      <w:proofErr w:type="spellEnd"/>
      <w:r w:rsidRPr="00E475DA">
        <w:rPr>
          <w:rFonts w:ascii="Times New Roman" w:hAnsi="Times New Roman"/>
          <w:color w:val="000000" w:themeColor="text1"/>
          <w:lang w:eastAsia="nl-NL"/>
        </w:rPr>
        <w:t>). On remarque que les</w:t>
      </w:r>
      <w:r w:rsidRPr="003C0BFF">
        <w:rPr>
          <w:color w:val="000000" w:themeColor="text1"/>
        </w:rPr>
        <w:t xml:space="preserve"> valeurs de l’indice d</w:t>
      </w:r>
      <w:bookmarkStart w:id="0" w:name="_GoBack"/>
      <w:bookmarkEnd w:id="0"/>
      <w:r w:rsidRPr="003C0BFF">
        <w:rPr>
          <w:color w:val="000000" w:themeColor="text1"/>
        </w:rPr>
        <w:t xml:space="preserve">e plasticité </w:t>
      </w:r>
      <w:proofErr w:type="spellStart"/>
      <w:r w:rsidRPr="003C0BFF">
        <w:rPr>
          <w:color w:val="000000" w:themeColor="text1"/>
        </w:rPr>
        <w:t>Ip</w:t>
      </w:r>
      <w:proofErr w:type="spellEnd"/>
      <w:r w:rsidRPr="003C0BFF">
        <w:rPr>
          <w:color w:val="000000" w:themeColor="text1"/>
        </w:rPr>
        <w:t xml:space="preserve"> varient de 9,30 à 16,21. Ces valeurs correspondent à des sols latérit</w:t>
      </w:r>
      <w:r w:rsidR="00617DBE" w:rsidRPr="003C0BFF">
        <w:rPr>
          <w:color w:val="000000" w:themeColor="text1"/>
        </w:rPr>
        <w:t>iques définis par le</w:t>
      </w:r>
      <w:r w:rsidR="000A3B97">
        <w:rPr>
          <w:color w:val="000000" w:themeColor="text1"/>
        </w:rPr>
        <w:t xml:space="preserve"> CEBTP</w:t>
      </w:r>
      <w:r w:rsidR="00617DBE" w:rsidRPr="003C0BFF">
        <w:rPr>
          <w:color w:val="000000" w:themeColor="text1"/>
        </w:rPr>
        <w:t xml:space="preserve"> </w:t>
      </w:r>
      <w:r w:rsidR="00E865A6">
        <w:rPr>
          <w:color w:val="000000" w:themeColor="text1"/>
        </w:rPr>
        <w:t>[</w:t>
      </w:r>
      <w:r w:rsidR="00617DBE" w:rsidRPr="003C0BFF">
        <w:rPr>
          <w:color w:val="000000" w:themeColor="text1"/>
        </w:rPr>
        <w:t>CEB</w:t>
      </w:r>
      <w:r w:rsidR="00E865A6">
        <w:rPr>
          <w:color w:val="000000" w:themeColor="text1"/>
        </w:rPr>
        <w:t xml:space="preserve"> </w:t>
      </w:r>
      <w:r w:rsidRPr="003C0BFF">
        <w:rPr>
          <w:color w:val="000000" w:themeColor="text1"/>
        </w:rPr>
        <w:t>84</w:t>
      </w:r>
      <w:r w:rsidR="00617DBE" w:rsidRPr="003C0BFF">
        <w:rPr>
          <w:color w:val="000000" w:themeColor="text1"/>
        </w:rPr>
        <w:t>]</w:t>
      </w:r>
      <w:r w:rsidRPr="003C0BFF">
        <w:rPr>
          <w:color w:val="000000" w:themeColor="text1"/>
        </w:rPr>
        <w:t>, tout comme les valeurs des limites de liquidité et de plasticité</w:t>
      </w:r>
      <w:r w:rsidR="0003571B" w:rsidRPr="003C0BFF">
        <w:rPr>
          <w:color w:val="000000" w:themeColor="text1"/>
        </w:rPr>
        <w:t xml:space="preserve"> [</w:t>
      </w:r>
      <w:r w:rsidRPr="003C0BFF">
        <w:rPr>
          <w:color w:val="000000" w:themeColor="text1"/>
        </w:rPr>
        <w:t>I</w:t>
      </w:r>
      <w:r w:rsidR="00A44824">
        <w:rPr>
          <w:color w:val="000000" w:themeColor="text1"/>
        </w:rPr>
        <w:t xml:space="preserve">BR </w:t>
      </w:r>
      <w:r w:rsidRPr="003C0BFF">
        <w:rPr>
          <w:color w:val="000000" w:themeColor="text1"/>
        </w:rPr>
        <w:t>07</w:t>
      </w:r>
      <w:r w:rsidR="0003571B" w:rsidRPr="003C0BFF">
        <w:rPr>
          <w:color w:val="000000" w:themeColor="text1"/>
        </w:rPr>
        <w:t>]</w:t>
      </w:r>
      <w:r w:rsidR="00131BE4" w:rsidRPr="003C0BFF">
        <w:rPr>
          <w:color w:val="000000" w:themeColor="text1"/>
        </w:rPr>
        <w:t>.</w:t>
      </w:r>
    </w:p>
    <w:p w:rsidR="003F7D4A" w:rsidRPr="003C0BFF" w:rsidRDefault="007857E8" w:rsidP="003C0BFF">
      <w:pPr>
        <w:pStyle w:val="AbstractRsumtext"/>
        <w:spacing w:before="120" w:line="240" w:lineRule="auto"/>
        <w:ind w:firstLine="284"/>
        <w:rPr>
          <w:color w:val="000000" w:themeColor="text1"/>
          <w:sz w:val="20"/>
          <w:szCs w:val="20"/>
          <w:lang w:val="fr-FR"/>
        </w:rPr>
      </w:pPr>
      <w:r>
        <w:rPr>
          <w:color w:val="000000" w:themeColor="text1"/>
          <w:sz w:val="20"/>
          <w:szCs w:val="20"/>
          <w:lang w:val="fr-FR"/>
        </w:rPr>
        <w:t>Des essais Proctor ont également été réalisés pour déterminer la capacité portante de ces sols une fois qu’ils sont compactés. C</w:t>
      </w:r>
      <w:r w:rsidR="003F7D4A" w:rsidRPr="003C0BFF">
        <w:rPr>
          <w:color w:val="000000" w:themeColor="text1"/>
          <w:sz w:val="20"/>
          <w:szCs w:val="20"/>
          <w:lang w:val="fr-FR"/>
        </w:rPr>
        <w:t xml:space="preserve">es essais </w:t>
      </w:r>
      <w:r w:rsidR="00FD352F" w:rsidRPr="003C0BFF">
        <w:rPr>
          <w:color w:val="000000" w:themeColor="text1"/>
          <w:sz w:val="20"/>
          <w:szCs w:val="20"/>
          <w:lang w:val="fr-FR"/>
        </w:rPr>
        <w:t xml:space="preserve">permettent </w:t>
      </w:r>
      <w:r>
        <w:rPr>
          <w:color w:val="000000" w:themeColor="text1"/>
          <w:sz w:val="20"/>
          <w:szCs w:val="20"/>
          <w:lang w:val="fr-FR"/>
        </w:rPr>
        <w:t>dans un premier temps</w:t>
      </w:r>
      <w:r w:rsidR="00FD352F" w:rsidRPr="003C0BFF">
        <w:rPr>
          <w:color w:val="000000" w:themeColor="text1"/>
          <w:sz w:val="20"/>
          <w:szCs w:val="20"/>
          <w:lang w:val="fr-FR"/>
        </w:rPr>
        <w:t xml:space="preserve"> d’obtenir </w:t>
      </w:r>
      <w:r w:rsidR="003F7D4A" w:rsidRPr="003C0BFF">
        <w:rPr>
          <w:color w:val="000000" w:themeColor="text1"/>
          <w:sz w:val="20"/>
          <w:szCs w:val="20"/>
          <w:lang w:val="fr-FR"/>
        </w:rPr>
        <w:t>les paramètres classiques de cet essai (</w:t>
      </w:r>
      <w:r w:rsidR="00131BE4" w:rsidRPr="003C0BFF">
        <w:rPr>
          <w:color w:val="000000" w:themeColor="text1"/>
          <w:sz w:val="20"/>
          <w:szCs w:val="20"/>
          <w:lang w:val="fr-FR"/>
        </w:rPr>
        <w:t xml:space="preserve">densité sèche optimale </w:t>
      </w:r>
      <w:proofErr w:type="spellStart"/>
      <w:r w:rsidR="003F7D4A" w:rsidRPr="003C0BFF">
        <w:rPr>
          <w:color w:val="000000" w:themeColor="text1"/>
          <w:sz w:val="20"/>
          <w:szCs w:val="20"/>
          <w:lang w:val="fr-FR"/>
        </w:rPr>
        <w:t>γopm</w:t>
      </w:r>
      <w:proofErr w:type="spellEnd"/>
      <w:r w:rsidR="003F7D4A" w:rsidRPr="003C0BFF">
        <w:rPr>
          <w:color w:val="000000" w:themeColor="text1"/>
          <w:sz w:val="20"/>
          <w:szCs w:val="20"/>
          <w:lang w:val="fr-FR"/>
        </w:rPr>
        <w:t xml:space="preserve"> et</w:t>
      </w:r>
      <w:r w:rsidR="00131BE4" w:rsidRPr="003C0BFF">
        <w:rPr>
          <w:color w:val="000000" w:themeColor="text1"/>
          <w:sz w:val="20"/>
          <w:szCs w:val="20"/>
          <w:lang w:val="fr-FR"/>
        </w:rPr>
        <w:t xml:space="preserve"> teneur en eau optimale </w:t>
      </w:r>
      <w:proofErr w:type="spellStart"/>
      <w:r w:rsidR="003F7D4A" w:rsidRPr="003C0BFF">
        <w:rPr>
          <w:color w:val="000000" w:themeColor="text1"/>
          <w:sz w:val="20"/>
          <w:szCs w:val="20"/>
          <w:lang w:val="fr-FR"/>
        </w:rPr>
        <w:t>wopm</w:t>
      </w:r>
      <w:proofErr w:type="spellEnd"/>
      <w:r w:rsidR="003F7D4A" w:rsidRPr="003C0BFF">
        <w:rPr>
          <w:color w:val="000000" w:themeColor="text1"/>
          <w:sz w:val="20"/>
          <w:szCs w:val="20"/>
          <w:lang w:val="fr-FR"/>
        </w:rPr>
        <w:t xml:space="preserve">) ainsi que l’indice </w:t>
      </w:r>
      <w:r w:rsidR="00131BE4" w:rsidRPr="003C0BFF">
        <w:rPr>
          <w:color w:val="000000" w:themeColor="text1"/>
          <w:sz w:val="20"/>
          <w:szCs w:val="20"/>
          <w:lang w:val="fr-FR"/>
        </w:rPr>
        <w:t>portant I</w:t>
      </w:r>
      <w:r w:rsidR="003F7D4A" w:rsidRPr="007857E8">
        <w:rPr>
          <w:color w:val="000000" w:themeColor="text1"/>
          <w:sz w:val="20"/>
          <w:szCs w:val="20"/>
          <w:vertAlign w:val="subscript"/>
          <w:lang w:val="fr-FR"/>
        </w:rPr>
        <w:t>CBR</w:t>
      </w:r>
      <w:r w:rsidR="003F7D4A" w:rsidRPr="003C0BFF">
        <w:rPr>
          <w:color w:val="000000" w:themeColor="text1"/>
          <w:sz w:val="20"/>
          <w:szCs w:val="20"/>
          <w:lang w:val="fr-FR"/>
        </w:rPr>
        <w:t xml:space="preserve"> après imbibition de 96 heures dans l’eau. Les valeurs de la teneur </w:t>
      </w:r>
      <w:r w:rsidR="000F22B9" w:rsidRPr="003C0BFF">
        <w:rPr>
          <w:color w:val="000000" w:themeColor="text1"/>
          <w:sz w:val="20"/>
          <w:szCs w:val="20"/>
          <w:lang w:val="fr-FR"/>
        </w:rPr>
        <w:t xml:space="preserve">en eau </w:t>
      </w:r>
      <w:r w:rsidR="003F7D4A" w:rsidRPr="003C0BFF">
        <w:rPr>
          <w:color w:val="000000" w:themeColor="text1"/>
          <w:sz w:val="20"/>
          <w:szCs w:val="20"/>
          <w:lang w:val="fr-FR"/>
        </w:rPr>
        <w:t>optimale (</w:t>
      </w:r>
      <w:proofErr w:type="spellStart"/>
      <w:r w:rsidR="003F7D4A" w:rsidRPr="003C0BFF">
        <w:rPr>
          <w:color w:val="000000" w:themeColor="text1"/>
          <w:sz w:val="20"/>
          <w:szCs w:val="20"/>
          <w:lang w:val="fr-FR"/>
        </w:rPr>
        <w:t>wopm</w:t>
      </w:r>
      <w:proofErr w:type="spellEnd"/>
      <w:r w:rsidR="003F7D4A" w:rsidRPr="003C0BFF">
        <w:rPr>
          <w:color w:val="000000" w:themeColor="text1"/>
          <w:sz w:val="20"/>
          <w:szCs w:val="20"/>
          <w:lang w:val="fr-FR"/>
        </w:rPr>
        <w:t>) varient dans un intervalle de 14,60 et 15,10 %</w:t>
      </w:r>
      <w:r>
        <w:rPr>
          <w:color w:val="000000" w:themeColor="text1"/>
          <w:sz w:val="20"/>
          <w:szCs w:val="20"/>
          <w:lang w:val="fr-FR"/>
        </w:rPr>
        <w:t> ;</w:t>
      </w:r>
      <w:r w:rsidR="003F7D4A" w:rsidRPr="003C0BFF">
        <w:rPr>
          <w:color w:val="000000" w:themeColor="text1"/>
          <w:sz w:val="20"/>
          <w:szCs w:val="20"/>
          <w:lang w:val="fr-FR"/>
        </w:rPr>
        <w:t xml:space="preserve"> ce qui montre la </w:t>
      </w:r>
      <w:r w:rsidR="000F22B9" w:rsidRPr="003C0BFF">
        <w:rPr>
          <w:color w:val="000000" w:themeColor="text1"/>
          <w:sz w:val="20"/>
          <w:szCs w:val="20"/>
          <w:lang w:val="fr-FR"/>
        </w:rPr>
        <w:t xml:space="preserve">forte </w:t>
      </w:r>
      <w:r w:rsidR="003F7D4A" w:rsidRPr="003C0BFF">
        <w:rPr>
          <w:color w:val="000000" w:themeColor="text1"/>
          <w:sz w:val="20"/>
          <w:szCs w:val="20"/>
          <w:lang w:val="fr-FR"/>
        </w:rPr>
        <w:t>capacité d’absorption de ces sols car les valeurs usuelles varient de 5 à 12</w:t>
      </w:r>
      <w:r w:rsidR="00797624" w:rsidRPr="003C0BFF">
        <w:rPr>
          <w:color w:val="000000" w:themeColor="text1"/>
          <w:sz w:val="20"/>
          <w:szCs w:val="20"/>
          <w:lang w:val="fr-FR"/>
        </w:rPr>
        <w:t>%</w:t>
      </w:r>
      <w:r w:rsidR="003F7D4A" w:rsidRPr="003C0BFF">
        <w:rPr>
          <w:color w:val="000000" w:themeColor="text1"/>
          <w:sz w:val="20"/>
          <w:szCs w:val="20"/>
          <w:lang w:val="fr-FR"/>
        </w:rPr>
        <w:t>. Les densités sèches optimales (</w:t>
      </w:r>
      <w:proofErr w:type="spellStart"/>
      <w:r w:rsidR="003F7D4A" w:rsidRPr="003C0BFF">
        <w:rPr>
          <w:color w:val="000000" w:themeColor="text1"/>
          <w:sz w:val="20"/>
          <w:szCs w:val="20"/>
          <w:lang w:val="fr-FR"/>
        </w:rPr>
        <w:t>γopm</w:t>
      </w:r>
      <w:proofErr w:type="spellEnd"/>
      <w:r w:rsidR="003F7D4A" w:rsidRPr="003C0BFF">
        <w:rPr>
          <w:color w:val="000000" w:themeColor="text1"/>
          <w:sz w:val="20"/>
          <w:szCs w:val="20"/>
          <w:lang w:val="fr-FR"/>
        </w:rPr>
        <w:t>) sont comprises entre 1,75 et 1,82 t/m</w:t>
      </w:r>
      <w:r w:rsidR="003F7D4A" w:rsidRPr="00F05883">
        <w:rPr>
          <w:color w:val="000000" w:themeColor="text1"/>
          <w:sz w:val="20"/>
          <w:szCs w:val="20"/>
          <w:vertAlign w:val="superscript"/>
          <w:lang w:val="fr-FR"/>
        </w:rPr>
        <w:t>3</w:t>
      </w:r>
      <w:r w:rsidR="003F7D4A" w:rsidRPr="003C0BFF">
        <w:rPr>
          <w:color w:val="000000" w:themeColor="text1"/>
          <w:sz w:val="20"/>
          <w:szCs w:val="20"/>
          <w:lang w:val="fr-FR"/>
        </w:rPr>
        <w:t xml:space="preserve">. D’après l’expérience acquise sur les latérites </w:t>
      </w:r>
      <w:r w:rsidR="0003571B" w:rsidRPr="003C0BFF">
        <w:rPr>
          <w:color w:val="000000" w:themeColor="text1"/>
          <w:sz w:val="20"/>
          <w:szCs w:val="20"/>
          <w:lang w:val="fr-FR"/>
        </w:rPr>
        <w:t>[</w:t>
      </w:r>
      <w:r w:rsidR="003F7D4A" w:rsidRPr="003C0BFF">
        <w:rPr>
          <w:color w:val="000000" w:themeColor="text1"/>
          <w:sz w:val="20"/>
          <w:szCs w:val="20"/>
          <w:lang w:val="fr-FR"/>
        </w:rPr>
        <w:t>B</w:t>
      </w:r>
      <w:r w:rsidR="00F05883">
        <w:rPr>
          <w:color w:val="000000" w:themeColor="text1"/>
          <w:sz w:val="20"/>
          <w:szCs w:val="20"/>
          <w:lang w:val="fr-FR"/>
        </w:rPr>
        <w:t xml:space="preserve">AG </w:t>
      </w:r>
      <w:r w:rsidR="003F7D4A" w:rsidRPr="003C0BFF">
        <w:rPr>
          <w:color w:val="000000" w:themeColor="text1"/>
          <w:sz w:val="20"/>
          <w:szCs w:val="20"/>
          <w:lang w:val="fr-FR"/>
        </w:rPr>
        <w:t>90</w:t>
      </w:r>
      <w:r w:rsidR="0003571B" w:rsidRPr="003C0BFF">
        <w:rPr>
          <w:color w:val="000000" w:themeColor="text1"/>
          <w:sz w:val="20"/>
          <w:szCs w:val="20"/>
          <w:lang w:val="fr-FR"/>
        </w:rPr>
        <w:t>]</w:t>
      </w:r>
      <w:r w:rsidR="003F7D4A" w:rsidRPr="003C0BFF">
        <w:rPr>
          <w:color w:val="000000" w:themeColor="text1"/>
          <w:sz w:val="20"/>
          <w:szCs w:val="20"/>
          <w:lang w:val="fr-FR"/>
        </w:rPr>
        <w:t>, il apparaît que les latérites ayant une densité sèche optimale inférieure à 2 t/m</w:t>
      </w:r>
      <w:r w:rsidR="003F7D4A" w:rsidRPr="00F05883">
        <w:rPr>
          <w:color w:val="000000" w:themeColor="text1"/>
          <w:sz w:val="20"/>
          <w:szCs w:val="20"/>
          <w:vertAlign w:val="superscript"/>
          <w:lang w:val="fr-FR"/>
        </w:rPr>
        <w:t>3</w:t>
      </w:r>
      <w:r w:rsidR="003F7D4A" w:rsidRPr="003C0BFF">
        <w:rPr>
          <w:color w:val="000000" w:themeColor="text1"/>
          <w:sz w:val="20"/>
          <w:szCs w:val="20"/>
          <w:lang w:val="fr-FR"/>
        </w:rPr>
        <w:t xml:space="preserve">, donnent </w:t>
      </w:r>
      <w:r>
        <w:rPr>
          <w:color w:val="000000" w:themeColor="text1"/>
          <w:sz w:val="20"/>
          <w:szCs w:val="20"/>
          <w:lang w:val="fr-FR"/>
        </w:rPr>
        <w:t>le plus souvent</w:t>
      </w:r>
      <w:r w:rsidR="003F7D4A" w:rsidRPr="003C0BFF">
        <w:rPr>
          <w:color w:val="000000" w:themeColor="text1"/>
          <w:sz w:val="20"/>
          <w:szCs w:val="20"/>
          <w:lang w:val="fr-FR"/>
        </w:rPr>
        <w:t xml:space="preserve"> un indice </w:t>
      </w:r>
      <w:r w:rsidR="00250568" w:rsidRPr="003C0BFF">
        <w:rPr>
          <w:color w:val="000000" w:themeColor="text1"/>
          <w:sz w:val="20"/>
          <w:szCs w:val="20"/>
          <w:lang w:val="fr-FR"/>
        </w:rPr>
        <w:t>I</w:t>
      </w:r>
      <w:r w:rsidR="003F7D4A" w:rsidRPr="007857E8">
        <w:rPr>
          <w:color w:val="000000" w:themeColor="text1"/>
          <w:sz w:val="20"/>
          <w:szCs w:val="20"/>
          <w:vertAlign w:val="subscript"/>
          <w:lang w:val="fr-FR"/>
        </w:rPr>
        <w:t>CBR</w:t>
      </w:r>
      <w:r w:rsidR="003F7D4A" w:rsidRPr="003C0BFF">
        <w:rPr>
          <w:color w:val="000000" w:themeColor="text1"/>
          <w:sz w:val="20"/>
          <w:szCs w:val="20"/>
          <w:lang w:val="fr-FR"/>
        </w:rPr>
        <w:t xml:space="preserve"> inférieur à la valeur requise pour une utilisation en construction routière. Toutefois, nous constatons que ces sols latéritiques non traités ont une densité sèche faible, de même que les indices CBR à 98% et 95%, respectivement 28 et 22</w:t>
      </w:r>
      <w:r w:rsidR="0003571B" w:rsidRPr="003C0BFF">
        <w:rPr>
          <w:color w:val="000000" w:themeColor="text1"/>
          <w:sz w:val="20"/>
          <w:szCs w:val="20"/>
          <w:lang w:val="fr-FR"/>
        </w:rPr>
        <w:t xml:space="preserve"> [</w:t>
      </w:r>
      <w:r w:rsidR="003F7D4A" w:rsidRPr="003C0BFF">
        <w:rPr>
          <w:color w:val="000000" w:themeColor="text1"/>
          <w:sz w:val="20"/>
          <w:szCs w:val="20"/>
          <w:lang w:val="fr-FR"/>
        </w:rPr>
        <w:t>T</w:t>
      </w:r>
      <w:r w:rsidR="0003571B" w:rsidRPr="003C0BFF">
        <w:rPr>
          <w:color w:val="000000" w:themeColor="text1"/>
          <w:sz w:val="20"/>
          <w:szCs w:val="20"/>
          <w:lang w:val="fr-FR"/>
        </w:rPr>
        <w:t>ableau 1</w:t>
      </w:r>
      <w:r w:rsidR="00F7743E">
        <w:rPr>
          <w:color w:val="000000" w:themeColor="text1"/>
          <w:sz w:val="20"/>
          <w:szCs w:val="20"/>
          <w:lang w:val="fr-FR"/>
        </w:rPr>
        <w:t>,P1EC</w:t>
      </w:r>
      <w:r w:rsidR="0003571B" w:rsidRPr="003C0BFF">
        <w:rPr>
          <w:color w:val="000000" w:themeColor="text1"/>
          <w:sz w:val="20"/>
          <w:szCs w:val="20"/>
          <w:lang w:val="fr-FR"/>
        </w:rPr>
        <w:t>]</w:t>
      </w:r>
      <w:r w:rsidR="003F7D4A" w:rsidRPr="003C0BFF">
        <w:rPr>
          <w:color w:val="000000" w:themeColor="text1"/>
          <w:sz w:val="20"/>
          <w:szCs w:val="20"/>
          <w:lang w:val="fr-FR"/>
        </w:rPr>
        <w:t xml:space="preserve">. </w:t>
      </w:r>
    </w:p>
    <w:p w:rsidR="00797624" w:rsidRPr="003C0BFF" w:rsidRDefault="003F7D4A" w:rsidP="003C0BFF">
      <w:pPr>
        <w:pStyle w:val="AbstractRsumtext"/>
        <w:spacing w:before="120" w:line="240" w:lineRule="auto"/>
        <w:ind w:firstLine="284"/>
        <w:rPr>
          <w:color w:val="000000" w:themeColor="text1"/>
          <w:sz w:val="20"/>
          <w:szCs w:val="20"/>
          <w:lang w:val="fr-FR"/>
        </w:rPr>
      </w:pPr>
      <w:r w:rsidRPr="003C0BFF">
        <w:rPr>
          <w:color w:val="000000" w:themeColor="text1"/>
          <w:sz w:val="20"/>
          <w:szCs w:val="20"/>
          <w:lang w:val="fr-FR"/>
        </w:rPr>
        <w:t xml:space="preserve">L’ensemble des </w:t>
      </w:r>
      <w:r w:rsidR="007857E8">
        <w:rPr>
          <w:color w:val="000000" w:themeColor="text1"/>
          <w:sz w:val="20"/>
          <w:szCs w:val="20"/>
          <w:lang w:val="fr-FR"/>
        </w:rPr>
        <w:t>résultats d’</w:t>
      </w:r>
      <w:r w:rsidRPr="003C0BFF">
        <w:rPr>
          <w:color w:val="000000" w:themeColor="text1"/>
          <w:sz w:val="20"/>
          <w:szCs w:val="20"/>
          <w:lang w:val="fr-FR"/>
        </w:rPr>
        <w:t xml:space="preserve">essais géotechniques visibles dans le tableau 1 pour </w:t>
      </w:r>
      <w:r w:rsidR="00227AF7" w:rsidRPr="003C0BFF">
        <w:rPr>
          <w:color w:val="000000" w:themeColor="text1"/>
          <w:sz w:val="20"/>
          <w:szCs w:val="20"/>
          <w:lang w:val="fr-FR"/>
        </w:rPr>
        <w:t xml:space="preserve">les </w:t>
      </w:r>
      <w:r w:rsidRPr="003C0BFF">
        <w:rPr>
          <w:color w:val="000000" w:themeColor="text1"/>
          <w:sz w:val="20"/>
          <w:szCs w:val="20"/>
          <w:lang w:val="fr-FR"/>
        </w:rPr>
        <w:t xml:space="preserve">cinq </w:t>
      </w:r>
      <w:r w:rsidR="00227AF7" w:rsidRPr="003C0BFF">
        <w:rPr>
          <w:color w:val="000000" w:themeColor="text1"/>
          <w:sz w:val="20"/>
          <w:szCs w:val="20"/>
          <w:lang w:val="fr-FR"/>
        </w:rPr>
        <w:t>sols échantillonnés</w:t>
      </w:r>
      <w:r w:rsidRPr="003C0BFF">
        <w:rPr>
          <w:color w:val="000000" w:themeColor="text1"/>
          <w:sz w:val="20"/>
          <w:szCs w:val="20"/>
          <w:lang w:val="fr-FR"/>
        </w:rPr>
        <w:t xml:space="preserve"> montre que les caractéristiques géotechniques de l’échantillon P1EC sont les plus faibles. </w:t>
      </w:r>
      <w:r w:rsidR="00D37222">
        <w:rPr>
          <w:color w:val="000000" w:themeColor="text1"/>
          <w:sz w:val="20"/>
          <w:szCs w:val="20"/>
          <w:lang w:val="fr-FR"/>
        </w:rPr>
        <w:t>N</w:t>
      </w:r>
      <w:r w:rsidRPr="003C0BFF">
        <w:rPr>
          <w:color w:val="000000" w:themeColor="text1"/>
          <w:sz w:val="20"/>
          <w:szCs w:val="20"/>
          <w:lang w:val="fr-FR"/>
        </w:rPr>
        <w:t xml:space="preserve">ous constatons que cet échantillon a la portance la </w:t>
      </w:r>
      <w:r w:rsidR="00617DBE" w:rsidRPr="003C0BFF">
        <w:rPr>
          <w:color w:val="000000" w:themeColor="text1"/>
          <w:sz w:val="20"/>
          <w:szCs w:val="20"/>
          <w:lang w:val="fr-FR"/>
        </w:rPr>
        <w:t>plus faible [</w:t>
      </w:r>
      <w:r w:rsidRPr="003C0BFF">
        <w:rPr>
          <w:color w:val="000000" w:themeColor="text1"/>
          <w:sz w:val="20"/>
          <w:szCs w:val="20"/>
          <w:lang w:val="fr-FR"/>
        </w:rPr>
        <w:t>I</w:t>
      </w:r>
      <w:r w:rsidRPr="007857E8">
        <w:rPr>
          <w:color w:val="000000" w:themeColor="text1"/>
          <w:sz w:val="20"/>
          <w:szCs w:val="20"/>
          <w:vertAlign w:val="subscript"/>
          <w:lang w:val="fr-FR"/>
        </w:rPr>
        <w:t>CBR</w:t>
      </w:r>
      <w:r w:rsidRPr="003C0BFF">
        <w:rPr>
          <w:color w:val="000000" w:themeColor="text1"/>
          <w:sz w:val="20"/>
          <w:szCs w:val="20"/>
          <w:lang w:val="fr-FR"/>
        </w:rPr>
        <w:t xml:space="preserve"> 98%opm = 28 et I</w:t>
      </w:r>
      <w:r w:rsidRPr="007857E8">
        <w:rPr>
          <w:color w:val="000000" w:themeColor="text1"/>
          <w:sz w:val="20"/>
          <w:szCs w:val="20"/>
          <w:vertAlign w:val="subscript"/>
          <w:lang w:val="fr-FR"/>
        </w:rPr>
        <w:t>CBR</w:t>
      </w:r>
      <w:r w:rsidRPr="003C0BFF">
        <w:rPr>
          <w:color w:val="000000" w:themeColor="text1"/>
          <w:sz w:val="20"/>
          <w:szCs w:val="20"/>
          <w:lang w:val="fr-FR"/>
        </w:rPr>
        <w:t xml:space="preserve"> 95%opm </w:t>
      </w:r>
      <w:r w:rsidR="00617DBE" w:rsidRPr="003C0BFF">
        <w:rPr>
          <w:color w:val="000000" w:themeColor="text1"/>
          <w:sz w:val="20"/>
          <w:szCs w:val="20"/>
          <w:lang w:val="fr-FR"/>
        </w:rPr>
        <w:t>= 22]</w:t>
      </w:r>
      <w:r w:rsidRPr="003C0BFF">
        <w:rPr>
          <w:color w:val="000000" w:themeColor="text1"/>
          <w:sz w:val="20"/>
          <w:szCs w:val="20"/>
          <w:lang w:val="fr-FR"/>
        </w:rPr>
        <w:t>. Ces valeurs ont été déterminées après 96 heures d’imbibition des moules compact</w:t>
      </w:r>
      <w:r w:rsidR="00617DBE" w:rsidRPr="003C0BFF">
        <w:rPr>
          <w:color w:val="000000" w:themeColor="text1"/>
          <w:sz w:val="20"/>
          <w:szCs w:val="20"/>
          <w:lang w:val="fr-FR"/>
        </w:rPr>
        <w:t>és à l’optimum Proctor modifié [</w:t>
      </w:r>
      <w:proofErr w:type="spellStart"/>
      <w:r w:rsidRPr="003C0BFF">
        <w:rPr>
          <w:color w:val="000000" w:themeColor="text1"/>
          <w:sz w:val="20"/>
          <w:szCs w:val="20"/>
          <w:lang w:val="fr-FR"/>
        </w:rPr>
        <w:t>γdopm</w:t>
      </w:r>
      <w:proofErr w:type="spellEnd"/>
      <w:r w:rsidRPr="003C0BFF">
        <w:rPr>
          <w:color w:val="000000" w:themeColor="text1"/>
          <w:sz w:val="20"/>
          <w:szCs w:val="20"/>
          <w:lang w:val="fr-FR"/>
        </w:rPr>
        <w:t xml:space="preserve"> = 1,80 t/m</w:t>
      </w:r>
      <w:r w:rsidRPr="00092147">
        <w:rPr>
          <w:color w:val="000000" w:themeColor="text1"/>
          <w:sz w:val="20"/>
          <w:szCs w:val="20"/>
          <w:vertAlign w:val="superscript"/>
          <w:lang w:val="fr-FR"/>
        </w:rPr>
        <w:t>3</w:t>
      </w:r>
      <w:r w:rsidRPr="003C0BFF">
        <w:rPr>
          <w:color w:val="000000" w:themeColor="text1"/>
          <w:sz w:val="20"/>
          <w:szCs w:val="20"/>
          <w:lang w:val="fr-FR"/>
        </w:rPr>
        <w:t xml:space="preserve"> et </w:t>
      </w:r>
      <w:proofErr w:type="spellStart"/>
      <w:r w:rsidRPr="003C0BFF">
        <w:rPr>
          <w:color w:val="000000" w:themeColor="text1"/>
          <w:sz w:val="20"/>
          <w:szCs w:val="20"/>
          <w:lang w:val="fr-FR"/>
        </w:rPr>
        <w:t>wopm</w:t>
      </w:r>
      <w:proofErr w:type="spellEnd"/>
      <w:r w:rsidR="00617DBE" w:rsidRPr="003C0BFF">
        <w:rPr>
          <w:color w:val="000000" w:themeColor="text1"/>
          <w:sz w:val="20"/>
          <w:szCs w:val="20"/>
          <w:lang w:val="fr-FR"/>
        </w:rPr>
        <w:t xml:space="preserve"> = 14,80]</w:t>
      </w:r>
      <w:r w:rsidRPr="003C0BFF">
        <w:rPr>
          <w:color w:val="000000" w:themeColor="text1"/>
          <w:sz w:val="20"/>
          <w:szCs w:val="20"/>
          <w:lang w:val="fr-FR"/>
        </w:rPr>
        <w:t xml:space="preserve">. </w:t>
      </w:r>
      <w:r w:rsidR="00092147">
        <w:rPr>
          <w:color w:val="000000" w:themeColor="text1"/>
          <w:sz w:val="20"/>
          <w:szCs w:val="20"/>
          <w:lang w:val="fr-FR"/>
        </w:rPr>
        <w:t>La</w:t>
      </w:r>
      <w:r w:rsidRPr="003C0BFF">
        <w:rPr>
          <w:color w:val="000000" w:themeColor="text1"/>
          <w:sz w:val="20"/>
          <w:szCs w:val="20"/>
          <w:lang w:val="fr-FR"/>
        </w:rPr>
        <w:t xml:space="preserve"> valeur de densité sèche obtenue à l’optimum Proctor est relativement faible </w:t>
      </w:r>
      <w:r w:rsidR="0003571B" w:rsidRPr="003C0BFF">
        <w:rPr>
          <w:color w:val="000000" w:themeColor="text1"/>
          <w:sz w:val="20"/>
          <w:szCs w:val="20"/>
          <w:lang w:val="fr-FR"/>
        </w:rPr>
        <w:t>[</w:t>
      </w:r>
      <w:r w:rsidRPr="003C0BFF">
        <w:rPr>
          <w:color w:val="000000" w:themeColor="text1"/>
          <w:sz w:val="20"/>
          <w:szCs w:val="20"/>
          <w:lang w:val="fr-FR"/>
        </w:rPr>
        <w:t>1,80 t/m</w:t>
      </w:r>
      <w:r w:rsidRPr="00092147">
        <w:rPr>
          <w:color w:val="000000" w:themeColor="text1"/>
          <w:sz w:val="20"/>
          <w:szCs w:val="20"/>
          <w:vertAlign w:val="superscript"/>
          <w:lang w:val="fr-FR"/>
        </w:rPr>
        <w:t>3</w:t>
      </w:r>
      <w:r w:rsidR="0003571B" w:rsidRPr="003C0BFF">
        <w:rPr>
          <w:color w:val="000000" w:themeColor="text1"/>
          <w:sz w:val="20"/>
          <w:szCs w:val="20"/>
          <w:lang w:val="fr-FR"/>
        </w:rPr>
        <w:t> ; tableau 1]</w:t>
      </w:r>
      <w:r w:rsidRPr="003C0BFF">
        <w:rPr>
          <w:color w:val="000000" w:themeColor="text1"/>
          <w:sz w:val="20"/>
          <w:szCs w:val="20"/>
          <w:lang w:val="fr-FR"/>
        </w:rPr>
        <w:t xml:space="preserve"> pour son utilisation en construction routière, ainsi que les valeurs de l’indice </w:t>
      </w:r>
      <w:r w:rsidR="00227AF7" w:rsidRPr="003C0BFF">
        <w:rPr>
          <w:color w:val="000000" w:themeColor="text1"/>
          <w:sz w:val="20"/>
          <w:szCs w:val="20"/>
          <w:lang w:val="fr-FR"/>
        </w:rPr>
        <w:t>I</w:t>
      </w:r>
      <w:r w:rsidRPr="007857E8">
        <w:rPr>
          <w:color w:val="000000" w:themeColor="text1"/>
          <w:sz w:val="20"/>
          <w:szCs w:val="20"/>
          <w:vertAlign w:val="subscript"/>
          <w:lang w:val="fr-FR"/>
        </w:rPr>
        <w:t>CBR</w:t>
      </w:r>
      <w:r w:rsidRPr="003C0BFF">
        <w:rPr>
          <w:color w:val="000000" w:themeColor="text1"/>
          <w:sz w:val="20"/>
          <w:szCs w:val="20"/>
          <w:lang w:val="fr-FR"/>
        </w:rPr>
        <w:t>. Cet échantillon présente une plasticité relativement plus élevée que les autres échantillons (</w:t>
      </w:r>
      <w:proofErr w:type="spellStart"/>
      <w:r w:rsidRPr="003C0BFF">
        <w:rPr>
          <w:color w:val="000000" w:themeColor="text1"/>
          <w:sz w:val="20"/>
          <w:szCs w:val="20"/>
          <w:lang w:val="fr-FR"/>
        </w:rPr>
        <w:t>Ip</w:t>
      </w:r>
      <w:proofErr w:type="spellEnd"/>
      <w:r w:rsidRPr="003C0BFF">
        <w:rPr>
          <w:color w:val="000000" w:themeColor="text1"/>
          <w:sz w:val="20"/>
          <w:szCs w:val="20"/>
          <w:lang w:val="fr-FR"/>
        </w:rPr>
        <w:t>=16,21), mais rentre dans la gamme des matériaux latéritiques types</w:t>
      </w:r>
      <w:r w:rsidR="0003571B" w:rsidRPr="003C0BFF">
        <w:rPr>
          <w:color w:val="000000" w:themeColor="text1"/>
          <w:sz w:val="20"/>
          <w:szCs w:val="20"/>
          <w:lang w:val="fr-FR"/>
        </w:rPr>
        <w:t xml:space="preserve"> [</w:t>
      </w:r>
      <w:r w:rsidRPr="003C0BFF">
        <w:rPr>
          <w:color w:val="000000" w:themeColor="text1"/>
          <w:sz w:val="20"/>
          <w:szCs w:val="20"/>
          <w:lang w:val="fr-FR"/>
        </w:rPr>
        <w:t>I</w:t>
      </w:r>
      <w:r w:rsidR="00F7743E">
        <w:rPr>
          <w:color w:val="000000" w:themeColor="text1"/>
          <w:sz w:val="20"/>
          <w:szCs w:val="20"/>
          <w:lang w:val="fr-FR"/>
        </w:rPr>
        <w:t xml:space="preserve">BR </w:t>
      </w:r>
      <w:r w:rsidRPr="003C0BFF">
        <w:rPr>
          <w:color w:val="000000" w:themeColor="text1"/>
          <w:sz w:val="20"/>
          <w:szCs w:val="20"/>
          <w:lang w:val="fr-FR"/>
        </w:rPr>
        <w:t>07</w:t>
      </w:r>
      <w:r w:rsidR="0003571B" w:rsidRPr="003C0BFF">
        <w:rPr>
          <w:color w:val="000000" w:themeColor="text1"/>
          <w:sz w:val="20"/>
          <w:szCs w:val="20"/>
          <w:lang w:val="fr-FR"/>
        </w:rPr>
        <w:t>]</w:t>
      </w:r>
      <w:r w:rsidRPr="003C0BFF">
        <w:rPr>
          <w:color w:val="000000" w:themeColor="text1"/>
          <w:sz w:val="20"/>
          <w:szCs w:val="20"/>
          <w:lang w:val="fr-FR"/>
        </w:rPr>
        <w:t>. En se référant aux critères</w:t>
      </w:r>
      <w:r w:rsidR="0003571B" w:rsidRPr="003C0BFF">
        <w:rPr>
          <w:color w:val="000000" w:themeColor="text1"/>
          <w:sz w:val="20"/>
          <w:szCs w:val="20"/>
          <w:lang w:val="fr-FR"/>
        </w:rPr>
        <w:t xml:space="preserve"> usuels </w:t>
      </w:r>
      <w:r w:rsidR="009B25EF">
        <w:rPr>
          <w:color w:val="000000" w:themeColor="text1"/>
          <w:sz w:val="20"/>
          <w:szCs w:val="20"/>
          <w:lang w:val="fr-FR"/>
        </w:rPr>
        <w:t xml:space="preserve">utilisés par le CEBTP [Tableau </w:t>
      </w:r>
      <w:r w:rsidR="00092147">
        <w:rPr>
          <w:color w:val="000000" w:themeColor="text1"/>
          <w:sz w:val="20"/>
          <w:szCs w:val="20"/>
          <w:lang w:val="fr-FR"/>
        </w:rPr>
        <w:t>3</w:t>
      </w:r>
      <w:r w:rsidR="0003571B" w:rsidRPr="003C0BFF">
        <w:rPr>
          <w:color w:val="000000" w:themeColor="text1"/>
          <w:sz w:val="20"/>
          <w:szCs w:val="20"/>
          <w:lang w:val="fr-FR"/>
        </w:rPr>
        <w:t>]</w:t>
      </w:r>
      <w:r w:rsidRPr="003C0BFF">
        <w:rPr>
          <w:color w:val="000000" w:themeColor="text1"/>
          <w:sz w:val="20"/>
          <w:szCs w:val="20"/>
          <w:lang w:val="fr-FR"/>
        </w:rPr>
        <w:t>, on constate que la plupart des paramètres mesurés sont bien en dessous des valeurs exigées pour l’utilisation en routier. Cela veut dire que cet échantillon de sol latéritique</w:t>
      </w:r>
      <w:r w:rsidR="0003571B" w:rsidRPr="003C0BFF">
        <w:rPr>
          <w:color w:val="000000" w:themeColor="text1"/>
          <w:sz w:val="20"/>
          <w:szCs w:val="20"/>
          <w:lang w:val="fr-FR"/>
        </w:rPr>
        <w:t xml:space="preserve"> non traité [P1EC ; Tableau 1]</w:t>
      </w:r>
      <w:r w:rsidRPr="003C0BFF">
        <w:rPr>
          <w:color w:val="000000" w:themeColor="text1"/>
          <w:sz w:val="20"/>
          <w:szCs w:val="20"/>
          <w:lang w:val="fr-FR"/>
        </w:rPr>
        <w:t xml:space="preserve"> ne convient même pas pour une couche de fondation. Pour cet échantillon nous constatons de même un gonflement linéaire de plus de 1% </w:t>
      </w:r>
      <w:r w:rsidR="00177EFB">
        <w:rPr>
          <w:color w:val="000000" w:themeColor="text1"/>
          <w:sz w:val="20"/>
          <w:szCs w:val="20"/>
          <w:lang w:val="fr-FR"/>
        </w:rPr>
        <w:t xml:space="preserve">[Tableau 3] </w:t>
      </w:r>
      <w:r w:rsidRPr="003C0BFF">
        <w:rPr>
          <w:color w:val="000000" w:themeColor="text1"/>
          <w:sz w:val="20"/>
          <w:szCs w:val="20"/>
          <w:lang w:val="fr-FR"/>
        </w:rPr>
        <w:t xml:space="preserve">après 96h d’imbibition, ainsi qu’un coefficient de </w:t>
      </w:r>
      <w:proofErr w:type="spellStart"/>
      <w:r w:rsidRPr="003C0BFF">
        <w:rPr>
          <w:color w:val="000000" w:themeColor="text1"/>
          <w:sz w:val="20"/>
          <w:szCs w:val="20"/>
          <w:lang w:val="fr-FR"/>
        </w:rPr>
        <w:t>Skempton</w:t>
      </w:r>
      <w:proofErr w:type="spellEnd"/>
      <w:r w:rsidRPr="003C0BFF">
        <w:rPr>
          <w:color w:val="000000" w:themeColor="text1"/>
          <w:sz w:val="20"/>
          <w:szCs w:val="20"/>
          <w:lang w:val="fr-FR"/>
        </w:rPr>
        <w:t xml:space="preserve"> de 1,3, rapprochant cet échantillon d’une argile de type illite </w:t>
      </w:r>
      <w:r w:rsidR="0003571B" w:rsidRPr="003C0BFF">
        <w:rPr>
          <w:color w:val="000000" w:themeColor="text1"/>
          <w:sz w:val="20"/>
          <w:szCs w:val="20"/>
          <w:lang w:val="fr-FR"/>
        </w:rPr>
        <w:t>[</w:t>
      </w:r>
      <w:r w:rsidRPr="003C0BFF">
        <w:rPr>
          <w:color w:val="000000" w:themeColor="text1"/>
          <w:sz w:val="20"/>
          <w:szCs w:val="20"/>
          <w:lang w:val="fr-FR"/>
        </w:rPr>
        <w:t>M</w:t>
      </w:r>
      <w:r w:rsidR="00F05883">
        <w:rPr>
          <w:color w:val="000000" w:themeColor="text1"/>
          <w:sz w:val="20"/>
          <w:szCs w:val="20"/>
          <w:lang w:val="fr-FR"/>
        </w:rPr>
        <w:t xml:space="preserve">AH </w:t>
      </w:r>
      <w:r w:rsidRPr="003C0BFF">
        <w:rPr>
          <w:color w:val="000000" w:themeColor="text1"/>
          <w:sz w:val="20"/>
          <w:szCs w:val="20"/>
          <w:lang w:val="fr-FR"/>
        </w:rPr>
        <w:t>96</w:t>
      </w:r>
      <w:r w:rsidR="0003571B" w:rsidRPr="003C0BFF">
        <w:rPr>
          <w:color w:val="000000" w:themeColor="text1"/>
          <w:sz w:val="20"/>
          <w:szCs w:val="20"/>
          <w:lang w:val="fr-FR"/>
        </w:rPr>
        <w:t>]</w:t>
      </w:r>
      <w:r w:rsidRPr="003C0BFF">
        <w:rPr>
          <w:color w:val="000000" w:themeColor="text1"/>
          <w:sz w:val="20"/>
          <w:szCs w:val="20"/>
          <w:lang w:val="fr-FR"/>
        </w:rPr>
        <w:t>. Pour cette raison, la fraction argileuse de l’échantillon non traité P1EC pourrait donc avoir une influence sur l’ensemble du matériau au-delà d’une certaine quantité de fines.</w:t>
      </w:r>
    </w:p>
    <w:p w:rsidR="00ED19CE" w:rsidRDefault="00A922E5" w:rsidP="00294766">
      <w:pPr>
        <w:pStyle w:val="AbstractRsumtext"/>
        <w:spacing w:line="240" w:lineRule="auto"/>
        <w:ind w:firstLine="284"/>
        <w:rPr>
          <w:color w:val="000000" w:themeColor="text1"/>
          <w:sz w:val="20"/>
          <w:szCs w:val="20"/>
          <w:lang w:val="fr-FR"/>
        </w:rPr>
      </w:pPr>
      <w:r>
        <w:rPr>
          <w:color w:val="000000" w:themeColor="text1"/>
          <w:sz w:val="20"/>
          <w:szCs w:val="20"/>
          <w:lang w:val="fr-FR"/>
        </w:rPr>
        <w:lastRenderedPageBreak/>
        <w:t>Des essais mécaniques (à l’œd</w:t>
      </w:r>
      <w:r w:rsidRPr="003C0BFF">
        <w:rPr>
          <w:color w:val="000000" w:themeColor="text1"/>
          <w:sz w:val="20"/>
          <w:szCs w:val="20"/>
          <w:lang w:val="fr-FR"/>
        </w:rPr>
        <w:t>omètre</w:t>
      </w:r>
      <w:r w:rsidR="003F7D4A" w:rsidRPr="003C0BFF">
        <w:rPr>
          <w:color w:val="000000" w:themeColor="text1"/>
          <w:sz w:val="20"/>
          <w:szCs w:val="20"/>
          <w:lang w:val="fr-FR"/>
        </w:rPr>
        <w:t xml:space="preserve"> et </w:t>
      </w:r>
      <w:r>
        <w:rPr>
          <w:color w:val="000000" w:themeColor="text1"/>
          <w:sz w:val="20"/>
          <w:szCs w:val="20"/>
          <w:lang w:val="fr-FR"/>
        </w:rPr>
        <w:t xml:space="preserve">à la </w:t>
      </w:r>
      <w:r w:rsidR="003F7D4A" w:rsidRPr="003C0BFF">
        <w:rPr>
          <w:color w:val="000000" w:themeColor="text1"/>
          <w:sz w:val="20"/>
          <w:szCs w:val="20"/>
          <w:lang w:val="fr-FR"/>
        </w:rPr>
        <w:t>boîte de cisaillement) ont été réalisés sur l’échantillon P1EC et seront prés</w:t>
      </w:r>
      <w:r w:rsidR="000F22B9" w:rsidRPr="003C0BFF">
        <w:rPr>
          <w:color w:val="000000" w:themeColor="text1"/>
          <w:sz w:val="20"/>
          <w:szCs w:val="20"/>
          <w:lang w:val="fr-FR"/>
        </w:rPr>
        <w:t>entés plus loin dans la partie 5</w:t>
      </w:r>
      <w:r w:rsidR="003F7D4A" w:rsidRPr="003C0BFF">
        <w:rPr>
          <w:color w:val="000000" w:themeColor="text1"/>
          <w:sz w:val="20"/>
          <w:szCs w:val="20"/>
          <w:lang w:val="fr-FR"/>
        </w:rPr>
        <w:t xml:space="preserve"> de ce travail afin d’établir une comparaison entre les sols latéritiques traités et non traités</w:t>
      </w:r>
      <w:r w:rsidR="00797624" w:rsidRPr="003C0BFF">
        <w:rPr>
          <w:color w:val="000000" w:themeColor="text1"/>
          <w:sz w:val="20"/>
          <w:szCs w:val="20"/>
          <w:lang w:val="fr-FR"/>
        </w:rPr>
        <w:t>.</w:t>
      </w:r>
    </w:p>
    <w:p w:rsidR="00294766" w:rsidRPr="003C0BFF" w:rsidRDefault="00294766" w:rsidP="00294766">
      <w:pPr>
        <w:pStyle w:val="AbstractRsumtext"/>
        <w:spacing w:line="240" w:lineRule="auto"/>
        <w:ind w:firstLine="284"/>
        <w:rPr>
          <w:color w:val="000000" w:themeColor="text1"/>
          <w:sz w:val="20"/>
          <w:szCs w:val="20"/>
          <w:lang w:val="fr-FR"/>
        </w:rPr>
      </w:pPr>
    </w:p>
    <w:p w:rsidR="00F66370" w:rsidRDefault="00875E36" w:rsidP="00294766">
      <w:pPr>
        <w:pStyle w:val="Titre1"/>
        <w:spacing w:line="240" w:lineRule="auto"/>
        <w:rPr>
          <w:sz w:val="20"/>
        </w:rPr>
      </w:pPr>
      <w:r w:rsidRPr="003C0BFF">
        <w:rPr>
          <w:sz w:val="20"/>
        </w:rPr>
        <w:t xml:space="preserve">Compositions </w:t>
      </w:r>
      <w:r w:rsidR="00832987" w:rsidRPr="003C0BFF">
        <w:rPr>
          <w:sz w:val="20"/>
        </w:rPr>
        <w:t>chimique</w:t>
      </w:r>
      <w:r w:rsidRPr="003C0BFF">
        <w:rPr>
          <w:sz w:val="20"/>
        </w:rPr>
        <w:t>s</w:t>
      </w:r>
      <w:r w:rsidR="00832987" w:rsidRPr="003C0BFF">
        <w:rPr>
          <w:sz w:val="20"/>
        </w:rPr>
        <w:t xml:space="preserve"> et minéralogique</w:t>
      </w:r>
      <w:r w:rsidRPr="003C0BFF">
        <w:rPr>
          <w:sz w:val="20"/>
        </w:rPr>
        <w:t>s</w:t>
      </w:r>
      <w:r w:rsidR="00832987" w:rsidRPr="003C0BFF">
        <w:rPr>
          <w:sz w:val="20"/>
        </w:rPr>
        <w:t xml:space="preserve"> des </w:t>
      </w:r>
      <w:r w:rsidR="006E5442">
        <w:rPr>
          <w:sz w:val="20"/>
        </w:rPr>
        <w:t>latérites</w:t>
      </w:r>
      <w:r w:rsidR="00832987" w:rsidRPr="003C0BFF">
        <w:rPr>
          <w:sz w:val="20"/>
        </w:rPr>
        <w:t xml:space="preserve"> </w:t>
      </w:r>
      <w:r w:rsidR="00307CED">
        <w:rPr>
          <w:sz w:val="20"/>
        </w:rPr>
        <w:t>et des nodules</w:t>
      </w:r>
      <w:r w:rsidR="006E5442">
        <w:rPr>
          <w:sz w:val="20"/>
        </w:rPr>
        <w:t xml:space="preserve"> latéritiques </w:t>
      </w:r>
      <w:r w:rsidR="006E5442" w:rsidRPr="003C0BFF">
        <w:rPr>
          <w:sz w:val="20"/>
        </w:rPr>
        <w:t>de Dosso</w:t>
      </w:r>
    </w:p>
    <w:p w:rsidR="004D1A4C" w:rsidRPr="004D1A4C" w:rsidRDefault="004D1A4C" w:rsidP="004D1A4C"/>
    <w:p w:rsidR="004D1A4C" w:rsidRPr="00073C4E" w:rsidRDefault="000F7F5B" w:rsidP="004D1A4C">
      <w:pPr>
        <w:pStyle w:val="Titre2"/>
        <w:ind w:left="426"/>
        <w:jc w:val="left"/>
        <w:rPr>
          <w:b/>
          <w:i/>
          <w:smallCaps w:val="0"/>
          <w:sz w:val="20"/>
        </w:rPr>
      </w:pPr>
      <w:r>
        <w:rPr>
          <w:b/>
          <w:i/>
          <w:smallCaps w:val="0"/>
          <w:sz w:val="20"/>
        </w:rPr>
        <w:t>Analyses chimiques</w:t>
      </w:r>
    </w:p>
    <w:p w:rsidR="0054130E" w:rsidRDefault="00702117" w:rsidP="0068539A">
      <w:pPr>
        <w:pStyle w:val="AbstractRsumtext"/>
        <w:spacing w:before="120" w:line="240" w:lineRule="auto"/>
        <w:ind w:firstLine="284"/>
        <w:rPr>
          <w:color w:val="000000" w:themeColor="text1"/>
          <w:sz w:val="20"/>
          <w:szCs w:val="20"/>
          <w:lang w:val="fr-FR"/>
        </w:rPr>
      </w:pPr>
      <w:r>
        <w:rPr>
          <w:color w:val="000000" w:themeColor="text1"/>
          <w:sz w:val="20"/>
          <w:szCs w:val="20"/>
          <w:lang w:val="fr-FR"/>
        </w:rPr>
        <w:t xml:space="preserve">Le degré de latéritisation d’un profil latéritique est déterminé par un rapport pondéral S/R </w:t>
      </w:r>
      <w:r w:rsidR="00296852">
        <w:t xml:space="preserve">[1] </w:t>
      </w:r>
      <w:r>
        <w:rPr>
          <w:color w:val="000000" w:themeColor="text1"/>
          <w:sz w:val="20"/>
          <w:szCs w:val="20"/>
          <w:lang w:val="fr-FR"/>
        </w:rPr>
        <w:t xml:space="preserve">de la silice non encore altérée et les </w:t>
      </w:r>
      <w:r w:rsidRPr="00287C2A">
        <w:rPr>
          <w:color w:val="000000" w:themeColor="text1"/>
          <w:sz w:val="20"/>
          <w:szCs w:val="20"/>
          <w:lang w:val="fr-FR"/>
        </w:rPr>
        <w:t>sesquioxydes</w:t>
      </w:r>
      <w:r>
        <w:rPr>
          <w:color w:val="000000" w:themeColor="text1"/>
          <w:sz w:val="20"/>
          <w:szCs w:val="20"/>
          <w:lang w:val="fr-FR"/>
        </w:rPr>
        <w:t xml:space="preserve"> (Fe</w:t>
      </w:r>
      <w:r w:rsidRPr="00C03FE9">
        <w:rPr>
          <w:color w:val="000000" w:themeColor="text1"/>
          <w:sz w:val="20"/>
          <w:szCs w:val="20"/>
          <w:vertAlign w:val="subscript"/>
          <w:lang w:val="fr-FR"/>
        </w:rPr>
        <w:t>2</w:t>
      </w:r>
      <w:r>
        <w:rPr>
          <w:color w:val="000000" w:themeColor="text1"/>
          <w:sz w:val="20"/>
          <w:szCs w:val="20"/>
          <w:lang w:val="fr-FR"/>
        </w:rPr>
        <w:t>O</w:t>
      </w:r>
      <w:r w:rsidRPr="00C03FE9">
        <w:rPr>
          <w:color w:val="000000" w:themeColor="text1"/>
          <w:sz w:val="20"/>
          <w:szCs w:val="20"/>
          <w:vertAlign w:val="subscript"/>
          <w:lang w:val="fr-FR"/>
        </w:rPr>
        <w:t>3</w:t>
      </w:r>
      <w:r>
        <w:rPr>
          <w:color w:val="000000" w:themeColor="text1"/>
          <w:sz w:val="20"/>
          <w:szCs w:val="20"/>
          <w:lang w:val="fr-FR"/>
        </w:rPr>
        <w:t xml:space="preserve"> et Al</w:t>
      </w:r>
      <w:r w:rsidRPr="00C03FE9">
        <w:rPr>
          <w:color w:val="000000" w:themeColor="text1"/>
          <w:sz w:val="20"/>
          <w:szCs w:val="20"/>
          <w:vertAlign w:val="subscript"/>
          <w:lang w:val="fr-FR"/>
        </w:rPr>
        <w:t>2</w:t>
      </w:r>
      <w:r>
        <w:rPr>
          <w:color w:val="000000" w:themeColor="text1"/>
          <w:sz w:val="20"/>
          <w:szCs w:val="20"/>
          <w:lang w:val="fr-FR"/>
        </w:rPr>
        <w:t>O</w:t>
      </w:r>
      <w:r w:rsidRPr="00C03FE9">
        <w:rPr>
          <w:color w:val="000000" w:themeColor="text1"/>
          <w:sz w:val="20"/>
          <w:szCs w:val="20"/>
          <w:vertAlign w:val="subscript"/>
          <w:lang w:val="fr-FR"/>
        </w:rPr>
        <w:t>3</w:t>
      </w:r>
      <w:r>
        <w:rPr>
          <w:color w:val="000000" w:themeColor="text1"/>
          <w:sz w:val="20"/>
          <w:szCs w:val="20"/>
          <w:lang w:val="fr-FR"/>
        </w:rPr>
        <w:t>)</w:t>
      </w:r>
      <w:r w:rsidR="007532F8">
        <w:rPr>
          <w:color w:val="000000" w:themeColor="text1"/>
          <w:sz w:val="20"/>
          <w:szCs w:val="20"/>
          <w:lang w:val="fr-FR"/>
        </w:rPr>
        <w:t xml:space="preserve"> [LYO 71]</w:t>
      </w:r>
      <w:r>
        <w:rPr>
          <w:color w:val="000000" w:themeColor="text1"/>
          <w:sz w:val="20"/>
          <w:szCs w:val="20"/>
          <w:lang w:val="fr-FR"/>
        </w:rPr>
        <w:t xml:space="preserve">. </w:t>
      </w:r>
      <w:r w:rsidR="00841E91">
        <w:rPr>
          <w:color w:val="000000" w:themeColor="text1"/>
          <w:sz w:val="20"/>
          <w:szCs w:val="20"/>
          <w:lang w:val="fr-FR"/>
        </w:rPr>
        <w:t>Ces éléments doivent à priori être quantifiés pour pouvoir déterminer le rapport S/R du profil latéritique étudié</w:t>
      </w:r>
      <w:r w:rsidR="000005A1">
        <w:rPr>
          <w:color w:val="000000" w:themeColor="text1"/>
          <w:sz w:val="20"/>
          <w:szCs w:val="20"/>
          <w:lang w:val="fr-FR"/>
        </w:rPr>
        <w:t>. Plus ce rapport est élevé, moins le profil est latériti</w:t>
      </w:r>
      <w:r w:rsidR="007532F8">
        <w:rPr>
          <w:color w:val="000000" w:themeColor="text1"/>
          <w:sz w:val="20"/>
          <w:szCs w:val="20"/>
          <w:lang w:val="fr-FR"/>
        </w:rPr>
        <w:t>s</w:t>
      </w:r>
      <w:r w:rsidR="000005A1">
        <w:rPr>
          <w:color w:val="000000" w:themeColor="text1"/>
          <w:sz w:val="20"/>
          <w:szCs w:val="20"/>
          <w:lang w:val="fr-FR"/>
        </w:rPr>
        <w:t>é</w:t>
      </w:r>
      <w:r w:rsidR="008537E8">
        <w:rPr>
          <w:color w:val="000000" w:themeColor="text1"/>
          <w:sz w:val="20"/>
          <w:szCs w:val="20"/>
          <w:lang w:val="fr-FR"/>
        </w:rPr>
        <w:t xml:space="preserve"> </w:t>
      </w:r>
      <w:r w:rsidR="0054130E">
        <w:rPr>
          <w:color w:val="000000" w:themeColor="text1"/>
          <w:sz w:val="20"/>
          <w:szCs w:val="20"/>
          <w:lang w:val="fr-FR"/>
        </w:rPr>
        <w:t xml:space="preserve">et lorsque ce rapport est supérieur à 2, il ne s’agit plus de gisement latéritique </w:t>
      </w:r>
      <w:r w:rsidR="008537E8">
        <w:rPr>
          <w:color w:val="000000" w:themeColor="text1"/>
          <w:sz w:val="20"/>
          <w:szCs w:val="20"/>
          <w:lang w:val="fr-FR"/>
        </w:rPr>
        <w:t>[Tableau 2]</w:t>
      </w:r>
      <w:r w:rsidR="00841E91">
        <w:rPr>
          <w:color w:val="000000" w:themeColor="text1"/>
          <w:sz w:val="20"/>
          <w:szCs w:val="20"/>
          <w:lang w:val="fr-FR"/>
        </w:rPr>
        <w:t>.</w:t>
      </w:r>
    </w:p>
    <w:p w:rsidR="00494F35" w:rsidRPr="00287C2A" w:rsidRDefault="006E4386" w:rsidP="0068539A">
      <w:pPr>
        <w:pStyle w:val="AbstractRsumtext"/>
        <w:spacing w:before="120" w:line="240" w:lineRule="auto"/>
        <w:ind w:firstLine="284"/>
        <w:rPr>
          <w:color w:val="000000" w:themeColor="text1"/>
          <w:sz w:val="20"/>
          <w:szCs w:val="20"/>
          <w:lang w:val="fr-FR"/>
        </w:rPr>
      </w:pPr>
      <w:r>
        <w:rPr>
          <w:color w:val="000000" w:themeColor="text1"/>
          <w:sz w:val="20"/>
          <w:szCs w:val="20"/>
          <w:lang w:val="fr-FR"/>
        </w:rPr>
        <w:t>Dans le cadre de notre étude, l</w:t>
      </w:r>
      <w:r w:rsidR="00494F35" w:rsidRPr="00287C2A">
        <w:rPr>
          <w:color w:val="000000" w:themeColor="text1"/>
          <w:sz w:val="20"/>
          <w:szCs w:val="20"/>
          <w:lang w:val="fr-FR"/>
        </w:rPr>
        <w:t>es quantités de silice et sesquioxydes ont été estimées à l’aide d’analyse des éléments majeurs sur les latérites avant et après traitement ainsi que sur les nodules</w:t>
      </w:r>
      <w:r w:rsidR="00B722D7">
        <w:rPr>
          <w:color w:val="000000" w:themeColor="text1"/>
          <w:sz w:val="20"/>
          <w:szCs w:val="20"/>
          <w:lang w:val="fr-FR"/>
        </w:rPr>
        <w:t xml:space="preserve"> latéritiques</w:t>
      </w:r>
      <w:r w:rsidR="000F78BE">
        <w:rPr>
          <w:color w:val="000000" w:themeColor="text1"/>
          <w:sz w:val="20"/>
          <w:szCs w:val="20"/>
          <w:lang w:val="fr-FR"/>
        </w:rPr>
        <w:t xml:space="preserve"> [</w:t>
      </w:r>
      <w:r w:rsidR="00092147">
        <w:rPr>
          <w:color w:val="000000" w:themeColor="text1"/>
          <w:sz w:val="20"/>
          <w:szCs w:val="20"/>
          <w:lang w:val="fr-FR"/>
        </w:rPr>
        <w:t>Fig. 3</w:t>
      </w:r>
      <w:r w:rsidR="000F78BE">
        <w:rPr>
          <w:color w:val="000000" w:themeColor="text1"/>
          <w:sz w:val="20"/>
          <w:szCs w:val="20"/>
          <w:lang w:val="fr-FR"/>
        </w:rPr>
        <w:t>]</w:t>
      </w:r>
      <w:r w:rsidR="00494F35" w:rsidRPr="00287C2A">
        <w:rPr>
          <w:color w:val="000000" w:themeColor="text1"/>
          <w:sz w:val="20"/>
          <w:szCs w:val="20"/>
          <w:lang w:val="fr-FR"/>
        </w:rPr>
        <w:t xml:space="preserve">. Les résultats </w:t>
      </w:r>
      <w:r w:rsidR="00092147">
        <w:rPr>
          <w:color w:val="000000" w:themeColor="text1"/>
          <w:sz w:val="20"/>
          <w:szCs w:val="20"/>
          <w:lang w:val="fr-FR"/>
        </w:rPr>
        <w:t>de ces analyses</w:t>
      </w:r>
      <w:r w:rsidR="00494F35" w:rsidRPr="00287C2A">
        <w:rPr>
          <w:color w:val="000000" w:themeColor="text1"/>
          <w:sz w:val="20"/>
          <w:szCs w:val="20"/>
          <w:lang w:val="fr-FR"/>
        </w:rPr>
        <w:t xml:space="preserve"> ont permis de calculer le rapport S/R.</w:t>
      </w:r>
      <w:r w:rsidR="00A83335" w:rsidRPr="00287C2A">
        <w:rPr>
          <w:color w:val="000000" w:themeColor="text1"/>
          <w:sz w:val="20"/>
          <w:szCs w:val="20"/>
          <w:lang w:val="fr-FR"/>
        </w:rPr>
        <w:t xml:space="preserve"> </w:t>
      </w:r>
      <w:r w:rsidR="00494F35" w:rsidRPr="00287C2A">
        <w:rPr>
          <w:color w:val="000000" w:themeColor="text1"/>
          <w:sz w:val="20"/>
          <w:szCs w:val="20"/>
          <w:lang w:val="fr-FR"/>
        </w:rPr>
        <w:t>Les latérites avant traitement ont révélé un rapport S/R élevé</w:t>
      </w:r>
      <w:r w:rsidR="00092147">
        <w:rPr>
          <w:color w:val="000000" w:themeColor="text1"/>
          <w:sz w:val="20"/>
          <w:szCs w:val="20"/>
          <w:lang w:val="fr-FR"/>
        </w:rPr>
        <w:t xml:space="preserve"> [Fig. 3</w:t>
      </w:r>
      <w:r w:rsidR="00C03FE9">
        <w:rPr>
          <w:color w:val="000000" w:themeColor="text1"/>
          <w:sz w:val="20"/>
          <w:szCs w:val="20"/>
          <w:lang w:val="fr-FR"/>
        </w:rPr>
        <w:t>]</w:t>
      </w:r>
      <w:r w:rsidR="005F006B" w:rsidRPr="00287C2A">
        <w:rPr>
          <w:color w:val="000000" w:themeColor="text1"/>
          <w:sz w:val="20"/>
          <w:szCs w:val="20"/>
          <w:lang w:val="fr-FR"/>
        </w:rPr>
        <w:t>. Elles sont</w:t>
      </w:r>
      <w:r w:rsidR="00494F35" w:rsidRPr="00287C2A">
        <w:rPr>
          <w:color w:val="000000" w:themeColor="text1"/>
          <w:sz w:val="20"/>
          <w:szCs w:val="20"/>
          <w:lang w:val="fr-FR"/>
        </w:rPr>
        <w:t xml:space="preserve"> donc très riches en silice et pauvres en sesquioxydes</w:t>
      </w:r>
      <w:r w:rsidR="00C03FE9">
        <w:rPr>
          <w:color w:val="000000" w:themeColor="text1"/>
          <w:sz w:val="20"/>
          <w:szCs w:val="20"/>
          <w:lang w:val="fr-FR"/>
        </w:rPr>
        <w:t xml:space="preserve"> (Fe</w:t>
      </w:r>
      <w:r w:rsidR="00C03FE9" w:rsidRPr="00C03FE9">
        <w:rPr>
          <w:color w:val="000000" w:themeColor="text1"/>
          <w:sz w:val="20"/>
          <w:szCs w:val="20"/>
          <w:vertAlign w:val="subscript"/>
          <w:lang w:val="fr-FR"/>
        </w:rPr>
        <w:t>2</w:t>
      </w:r>
      <w:r w:rsidR="00C03FE9">
        <w:rPr>
          <w:color w:val="000000" w:themeColor="text1"/>
          <w:sz w:val="20"/>
          <w:szCs w:val="20"/>
          <w:lang w:val="fr-FR"/>
        </w:rPr>
        <w:t>O</w:t>
      </w:r>
      <w:r w:rsidR="00C03FE9" w:rsidRPr="00C03FE9">
        <w:rPr>
          <w:color w:val="000000" w:themeColor="text1"/>
          <w:sz w:val="20"/>
          <w:szCs w:val="20"/>
          <w:vertAlign w:val="subscript"/>
          <w:lang w:val="fr-FR"/>
        </w:rPr>
        <w:t>3</w:t>
      </w:r>
      <w:r w:rsidR="00C03FE9">
        <w:rPr>
          <w:color w:val="000000" w:themeColor="text1"/>
          <w:sz w:val="20"/>
          <w:szCs w:val="20"/>
          <w:lang w:val="fr-FR"/>
        </w:rPr>
        <w:t xml:space="preserve"> et Al</w:t>
      </w:r>
      <w:r w:rsidR="00C03FE9" w:rsidRPr="00C03FE9">
        <w:rPr>
          <w:color w:val="000000" w:themeColor="text1"/>
          <w:sz w:val="20"/>
          <w:szCs w:val="20"/>
          <w:vertAlign w:val="subscript"/>
          <w:lang w:val="fr-FR"/>
        </w:rPr>
        <w:t>2</w:t>
      </w:r>
      <w:r w:rsidR="00C03FE9">
        <w:rPr>
          <w:color w:val="000000" w:themeColor="text1"/>
          <w:sz w:val="20"/>
          <w:szCs w:val="20"/>
          <w:lang w:val="fr-FR"/>
        </w:rPr>
        <w:t>O</w:t>
      </w:r>
      <w:r w:rsidR="00C03FE9" w:rsidRPr="00C03FE9">
        <w:rPr>
          <w:color w:val="000000" w:themeColor="text1"/>
          <w:sz w:val="20"/>
          <w:szCs w:val="20"/>
          <w:vertAlign w:val="subscript"/>
          <w:lang w:val="fr-FR"/>
        </w:rPr>
        <w:t>3</w:t>
      </w:r>
      <w:r w:rsidR="00C03FE9">
        <w:rPr>
          <w:color w:val="000000" w:themeColor="text1"/>
          <w:sz w:val="20"/>
          <w:szCs w:val="20"/>
          <w:lang w:val="fr-FR"/>
        </w:rPr>
        <w:t>)</w:t>
      </w:r>
      <w:r w:rsidR="00494F35" w:rsidRPr="00287C2A">
        <w:rPr>
          <w:color w:val="000000" w:themeColor="text1"/>
          <w:sz w:val="20"/>
          <w:szCs w:val="20"/>
          <w:lang w:val="fr-FR"/>
        </w:rPr>
        <w:t xml:space="preserve">; </w:t>
      </w:r>
      <w:r w:rsidR="00092147">
        <w:rPr>
          <w:color w:val="000000" w:themeColor="text1"/>
          <w:sz w:val="20"/>
          <w:szCs w:val="20"/>
          <w:lang w:val="fr-FR"/>
        </w:rPr>
        <w:t xml:space="preserve">on peut considérer que </w:t>
      </w:r>
      <w:r w:rsidR="00494F35" w:rsidRPr="00287C2A">
        <w:rPr>
          <w:color w:val="000000" w:themeColor="text1"/>
          <w:sz w:val="20"/>
          <w:szCs w:val="20"/>
          <w:lang w:val="fr-FR"/>
        </w:rPr>
        <w:t xml:space="preserve">le gisement </w:t>
      </w:r>
      <w:r w:rsidR="00C00E0F" w:rsidRPr="00287C2A">
        <w:rPr>
          <w:color w:val="000000" w:themeColor="text1"/>
          <w:sz w:val="20"/>
          <w:szCs w:val="20"/>
          <w:lang w:val="fr-FR"/>
        </w:rPr>
        <w:t>est en cours de latéritisation.</w:t>
      </w:r>
    </w:p>
    <w:p w:rsidR="00455F66" w:rsidRDefault="00455F66" w:rsidP="00104ECC">
      <w:pPr>
        <w:pStyle w:val="AbstractRsumtext"/>
        <w:spacing w:before="120" w:line="240" w:lineRule="auto"/>
        <w:ind w:firstLine="284"/>
        <w:jc w:val="left"/>
        <w:rPr>
          <w:color w:val="000000" w:themeColor="text1"/>
          <w:sz w:val="20"/>
          <w:szCs w:val="20"/>
          <w:lang w:val="fr-FR"/>
        </w:rPr>
      </w:pPr>
      <w:r>
        <w:rPr>
          <w:noProof/>
          <w:lang w:val="fr-FR" w:eastAsia="fr-FR"/>
        </w:rPr>
        <w:drawing>
          <wp:inline distT="0" distB="0" distL="0" distR="0" wp14:anchorId="5C7D92E4" wp14:editId="36D2CC31">
            <wp:extent cx="1587398" cy="1075335"/>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color w:val="000000" w:themeColor="text1"/>
          <w:sz w:val="20"/>
          <w:szCs w:val="20"/>
          <w:lang w:val="fr-FR"/>
        </w:rPr>
        <w:t xml:space="preserve">  </w:t>
      </w:r>
      <w:r>
        <w:rPr>
          <w:noProof/>
          <w:lang w:val="fr-FR" w:eastAsia="fr-FR"/>
        </w:rPr>
        <w:drawing>
          <wp:inline distT="0" distB="0" distL="0" distR="0" wp14:anchorId="34FBEFFA" wp14:editId="5D78089C">
            <wp:extent cx="1492300" cy="1075334"/>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87847">
        <w:rPr>
          <w:color w:val="000000" w:themeColor="text1"/>
          <w:sz w:val="20"/>
          <w:szCs w:val="20"/>
          <w:lang w:val="fr-FR"/>
        </w:rPr>
        <w:t xml:space="preserve"> </w:t>
      </w:r>
      <w:r w:rsidR="00087847">
        <w:rPr>
          <w:noProof/>
          <w:lang w:val="fr-FR" w:eastAsia="fr-FR"/>
        </w:rPr>
        <w:drawing>
          <wp:inline distT="0" distB="0" distL="0" distR="0" wp14:anchorId="5CB782E9" wp14:editId="0725FF8A">
            <wp:extent cx="1565453" cy="1082650"/>
            <wp:effectExtent l="0" t="0" r="0" b="381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3F5B" w:rsidRDefault="006E4386" w:rsidP="007B5E04">
      <w:pPr>
        <w:pStyle w:val="AbstractRsumtext"/>
        <w:spacing w:before="120" w:line="240" w:lineRule="auto"/>
        <w:ind w:firstLine="284"/>
        <w:jc w:val="center"/>
        <w:rPr>
          <w:color w:val="000000" w:themeColor="text1"/>
          <w:sz w:val="20"/>
          <w:szCs w:val="20"/>
          <w:lang w:val="fr-FR"/>
        </w:rPr>
      </w:pPr>
      <w:r>
        <w:rPr>
          <w:noProof/>
          <w:color w:val="000000" w:themeColor="text1"/>
          <w:sz w:val="20"/>
          <w:szCs w:val="20"/>
          <w:lang w:val="fr-FR" w:eastAsia="fr-FR"/>
        </w:rPr>
        <w:drawing>
          <wp:inline distT="0" distB="0" distL="0" distR="0" wp14:anchorId="49639CD0" wp14:editId="0D83A5DE">
            <wp:extent cx="2794406" cy="98755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947" cy="993751"/>
                    </a:xfrm>
                    <a:prstGeom prst="rect">
                      <a:avLst/>
                    </a:prstGeom>
                    <a:noFill/>
                  </pic:spPr>
                </pic:pic>
              </a:graphicData>
            </a:graphic>
          </wp:inline>
        </w:drawing>
      </w:r>
    </w:p>
    <w:p w:rsidR="0059523D" w:rsidRDefault="0059523D" w:rsidP="0059523D">
      <w:pPr>
        <w:rPr>
          <w:rFonts w:cs="Arial"/>
          <w:b/>
          <w:color w:val="000000" w:themeColor="text1"/>
        </w:rPr>
      </w:pPr>
    </w:p>
    <w:p w:rsidR="00476BF8" w:rsidRPr="00113D7E" w:rsidRDefault="00476BF8" w:rsidP="0059523D">
      <w:pPr>
        <w:rPr>
          <w:rFonts w:cs="Arial"/>
          <w:color w:val="000000" w:themeColor="text1"/>
        </w:rPr>
      </w:pPr>
      <w:r>
        <w:rPr>
          <w:rFonts w:cs="Arial"/>
          <w:b/>
          <w:color w:val="000000" w:themeColor="text1"/>
        </w:rPr>
        <w:t xml:space="preserve">Figure </w:t>
      </w:r>
      <w:r w:rsidR="000A39D7">
        <w:rPr>
          <w:rFonts w:cs="Arial"/>
          <w:b/>
          <w:color w:val="000000" w:themeColor="text1"/>
        </w:rPr>
        <w:t>3</w:t>
      </w:r>
      <w:r w:rsidRPr="00113D7E">
        <w:rPr>
          <w:rFonts w:cs="Arial"/>
          <w:b/>
          <w:color w:val="000000" w:themeColor="text1"/>
        </w:rPr>
        <w:t>:</w:t>
      </w:r>
      <w:r w:rsidRPr="00113D7E">
        <w:rPr>
          <w:rFonts w:cs="Arial"/>
          <w:color w:val="000000" w:themeColor="text1"/>
        </w:rPr>
        <w:t xml:space="preserve"> </w:t>
      </w:r>
      <w:r w:rsidR="00F855BD" w:rsidRPr="00092147">
        <w:rPr>
          <w:rFonts w:cs="Arial"/>
          <w:i/>
          <w:color w:val="000000" w:themeColor="text1"/>
        </w:rPr>
        <w:t>Résultats des éléments majeurs et</w:t>
      </w:r>
      <w:r w:rsidR="00F855BD">
        <w:rPr>
          <w:rFonts w:cs="Arial"/>
          <w:color w:val="000000" w:themeColor="text1"/>
        </w:rPr>
        <w:t xml:space="preserve"> v</w:t>
      </w:r>
      <w:r w:rsidR="00F855BD">
        <w:rPr>
          <w:rFonts w:cs="Arial"/>
          <w:i/>
          <w:color w:val="000000" w:themeColor="text1"/>
        </w:rPr>
        <w:t>aleurs de S/R d</w:t>
      </w:r>
      <w:r w:rsidRPr="00113D7E">
        <w:rPr>
          <w:rFonts w:cs="Arial"/>
          <w:i/>
          <w:color w:val="000000" w:themeColor="text1"/>
        </w:rPr>
        <w:t>es latérites non traitées, traitées et les nodules</w:t>
      </w:r>
    </w:p>
    <w:p w:rsidR="009813C7" w:rsidRDefault="009813C7" w:rsidP="00F855BD">
      <w:pPr>
        <w:rPr>
          <w:rFonts w:cs="Arial"/>
          <w:b/>
        </w:rPr>
      </w:pPr>
    </w:p>
    <w:p w:rsidR="00F855BD" w:rsidRPr="00AA24B7" w:rsidRDefault="00F855BD" w:rsidP="00F855BD">
      <w:pPr>
        <w:rPr>
          <w:rFonts w:cs="Arial"/>
        </w:rPr>
      </w:pPr>
      <w:r w:rsidRPr="003F7D4A">
        <w:rPr>
          <w:rFonts w:cs="Arial"/>
          <w:b/>
        </w:rPr>
        <w:t>Tableau </w:t>
      </w:r>
      <w:r>
        <w:rPr>
          <w:rFonts w:cs="Arial"/>
          <w:b/>
        </w:rPr>
        <w:t>2. :</w:t>
      </w:r>
      <w:r>
        <w:rPr>
          <w:rFonts w:cs="Arial"/>
          <w:i/>
        </w:rPr>
        <w:t xml:space="preserve"> Formule et ordres de grandeur </w:t>
      </w:r>
    </w:p>
    <w:p w:rsidR="005D79FA" w:rsidRPr="00065540" w:rsidRDefault="005D79FA" w:rsidP="005D79FA">
      <w:pPr>
        <w:rPr>
          <w:color w:val="000000" w:themeColor="text1"/>
        </w:rPr>
      </w:pPr>
      <w:r w:rsidRPr="00065540">
        <w:rPr>
          <w:color w:val="000000" w:themeColor="text1"/>
        </w:rPr>
        <w:t>Le degré de latéritisation d’un sol latéritique est apprécié par la relation empirique</w:t>
      </w:r>
      <w:r w:rsidR="00082771">
        <w:rPr>
          <w:color w:val="000000" w:themeColor="text1"/>
        </w:rPr>
        <w:t xml:space="preserve"> </w:t>
      </w:r>
      <w:r w:rsidR="00082771">
        <w:t>[1]</w:t>
      </w:r>
      <w:r w:rsidRPr="00065540">
        <w:rPr>
          <w:color w:val="000000" w:themeColor="text1"/>
        </w:rPr>
        <w:t>:</w:t>
      </w:r>
    </w:p>
    <w:p w:rsidR="00F855BD" w:rsidRPr="002345AB" w:rsidRDefault="00F855BD" w:rsidP="00F855BD">
      <w:pPr>
        <w:jc w:val="both"/>
      </w:pPr>
    </w:p>
    <w:tbl>
      <w:tblPr>
        <w:tblpPr w:leftFromText="141" w:rightFromText="141" w:vertAnchor="text" w:horzAnchor="page" w:tblpX="5204" w:tblpY="-6"/>
        <w:tblW w:w="3468" w:type="dxa"/>
        <w:tblCellMar>
          <w:left w:w="0" w:type="dxa"/>
          <w:right w:w="0" w:type="dxa"/>
        </w:tblCellMar>
        <w:tblLook w:val="0600" w:firstRow="0" w:lastRow="0" w:firstColumn="0" w:lastColumn="0" w:noHBand="1" w:noVBand="1"/>
      </w:tblPr>
      <w:tblGrid>
        <w:gridCol w:w="1287"/>
        <w:gridCol w:w="2181"/>
      </w:tblGrid>
      <w:tr w:rsidR="00F855BD" w:rsidRPr="0068412B" w:rsidTr="008B0EF5">
        <w:trPr>
          <w:trHeight w:val="343"/>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S/R &lt; 1,33</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Latérites vraies</w:t>
            </w:r>
          </w:p>
        </w:tc>
      </w:tr>
      <w:tr w:rsidR="00F855BD" w:rsidRPr="0068412B" w:rsidTr="008B0EF5">
        <w:trPr>
          <w:trHeight w:val="342"/>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1,33 &lt; S/R &lt; 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Roches latéritiques</w:t>
            </w:r>
          </w:p>
        </w:tc>
      </w:tr>
      <w:tr w:rsidR="00F855BD" w:rsidRPr="0068412B" w:rsidTr="008B0EF5">
        <w:trPr>
          <w:trHeight w:val="347"/>
        </w:trPr>
        <w:tc>
          <w:tcPr>
            <w:tcW w:w="12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S/R &gt; 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855BD" w:rsidRPr="00580BBC" w:rsidRDefault="00F855BD" w:rsidP="008B0EF5">
            <w:pPr>
              <w:jc w:val="center"/>
              <w:textAlignment w:val="center"/>
              <w:rPr>
                <w:rFonts w:cs="Arial"/>
                <w:szCs w:val="36"/>
              </w:rPr>
            </w:pPr>
            <w:r w:rsidRPr="00580BBC">
              <w:rPr>
                <w:rFonts w:cs="Arial"/>
                <w:color w:val="000000"/>
                <w:kern w:val="24"/>
                <w:szCs w:val="56"/>
              </w:rPr>
              <w:t>Matériaux non latéritiques</w:t>
            </w:r>
          </w:p>
        </w:tc>
      </w:tr>
    </w:tbl>
    <w:p w:rsidR="00F855BD" w:rsidRDefault="00095EAF" w:rsidP="00F855BD">
      <w:pPr>
        <w:jc w:val="both"/>
      </w:pPr>
      <w:r>
        <w:rPr>
          <w:noProof/>
        </w:rPr>
        <w:pict>
          <v:shape id="Objet 10" o:spid="_x0000_s1506" type="#_x0000_t75" style="position:absolute;left:0;text-align:left;margin-left:45pt;margin-top:3.55pt;width:80.55pt;height:48.35pt;z-index:251668992;visibility:visible;mso-position-horizontal-relative:text;mso-position-vertical-relative:text">
            <v:imagedata r:id="rId22" o:title=""/>
          </v:shape>
          <o:OLEObject Type="Embed" ProgID="Equation.3" ShapeID="Objet 10" DrawAspect="Content" ObjectID="_1493052281" r:id="rId23"/>
        </w:pict>
      </w:r>
    </w:p>
    <w:p w:rsidR="00F855BD" w:rsidRDefault="00F855BD" w:rsidP="00F855BD">
      <w:pPr>
        <w:jc w:val="both"/>
      </w:pPr>
    </w:p>
    <w:p w:rsidR="00F855BD" w:rsidRDefault="00082771" w:rsidP="00F855BD">
      <w:pPr>
        <w:jc w:val="both"/>
      </w:pPr>
      <w:r>
        <w:t xml:space="preserve">[1]  </w:t>
      </w:r>
    </w:p>
    <w:p w:rsidR="00F855BD" w:rsidRDefault="00F855BD" w:rsidP="00F855BD">
      <w:pPr>
        <w:jc w:val="both"/>
      </w:pPr>
    </w:p>
    <w:p w:rsidR="00F855BD" w:rsidRDefault="00F855BD" w:rsidP="00F855BD">
      <w:pPr>
        <w:jc w:val="both"/>
      </w:pPr>
    </w:p>
    <w:p w:rsidR="00F855BD" w:rsidRPr="00287C2A" w:rsidRDefault="00F855BD" w:rsidP="000A39D7">
      <w:pPr>
        <w:pStyle w:val="AbstractRsumtext"/>
        <w:spacing w:line="240" w:lineRule="auto"/>
        <w:ind w:firstLine="284"/>
        <w:rPr>
          <w:color w:val="000000" w:themeColor="text1"/>
          <w:sz w:val="20"/>
          <w:szCs w:val="20"/>
          <w:lang w:val="fr-FR"/>
        </w:rPr>
      </w:pPr>
      <w:r w:rsidRPr="00287C2A">
        <w:rPr>
          <w:color w:val="000000" w:themeColor="text1"/>
          <w:sz w:val="20"/>
          <w:szCs w:val="20"/>
          <w:lang w:val="fr-FR"/>
        </w:rPr>
        <w:t>Il s’agit d’un rapport pondéral entre la quantité de silice contenue dans l’échantillon et les teneurs en sesquioxydes (Fe</w:t>
      </w:r>
      <w:r w:rsidRPr="009B25EF">
        <w:rPr>
          <w:color w:val="000000" w:themeColor="text1"/>
          <w:sz w:val="20"/>
          <w:szCs w:val="20"/>
          <w:vertAlign w:val="subscript"/>
          <w:lang w:val="fr-FR"/>
        </w:rPr>
        <w:t>2</w:t>
      </w:r>
      <w:r w:rsidRPr="00287C2A">
        <w:rPr>
          <w:color w:val="000000" w:themeColor="text1"/>
          <w:sz w:val="20"/>
          <w:szCs w:val="20"/>
          <w:lang w:val="fr-FR"/>
        </w:rPr>
        <w:t>O</w:t>
      </w:r>
      <w:r w:rsidRPr="009B25EF">
        <w:rPr>
          <w:color w:val="000000" w:themeColor="text1"/>
          <w:sz w:val="20"/>
          <w:szCs w:val="20"/>
          <w:vertAlign w:val="subscript"/>
          <w:lang w:val="fr-FR"/>
        </w:rPr>
        <w:t>3</w:t>
      </w:r>
      <w:r w:rsidRPr="00287C2A">
        <w:rPr>
          <w:color w:val="000000" w:themeColor="text1"/>
          <w:sz w:val="20"/>
          <w:szCs w:val="20"/>
          <w:lang w:val="fr-FR"/>
        </w:rPr>
        <w:t xml:space="preserve"> et Al</w:t>
      </w:r>
      <w:r w:rsidRPr="009B25EF">
        <w:rPr>
          <w:color w:val="000000" w:themeColor="text1"/>
          <w:sz w:val="20"/>
          <w:szCs w:val="20"/>
          <w:vertAlign w:val="subscript"/>
          <w:lang w:val="fr-FR"/>
        </w:rPr>
        <w:t>2</w:t>
      </w:r>
      <w:r w:rsidRPr="00287C2A">
        <w:rPr>
          <w:color w:val="000000" w:themeColor="text1"/>
          <w:sz w:val="20"/>
          <w:szCs w:val="20"/>
          <w:lang w:val="fr-FR"/>
        </w:rPr>
        <w:t>O</w:t>
      </w:r>
      <w:r w:rsidRPr="009B25EF">
        <w:rPr>
          <w:color w:val="000000" w:themeColor="text1"/>
          <w:sz w:val="20"/>
          <w:szCs w:val="20"/>
          <w:vertAlign w:val="subscript"/>
          <w:lang w:val="fr-FR"/>
        </w:rPr>
        <w:t>3</w:t>
      </w:r>
      <w:r w:rsidRPr="00287C2A">
        <w:rPr>
          <w:color w:val="000000" w:themeColor="text1"/>
          <w:sz w:val="20"/>
          <w:szCs w:val="20"/>
          <w:lang w:val="fr-FR"/>
        </w:rPr>
        <w:t>).</w:t>
      </w:r>
    </w:p>
    <w:p w:rsidR="00DC5746" w:rsidRDefault="00DC5746" w:rsidP="000A39D7">
      <w:pPr>
        <w:pStyle w:val="AbstractRsumtext"/>
        <w:spacing w:line="240" w:lineRule="auto"/>
        <w:ind w:firstLine="284"/>
        <w:rPr>
          <w:color w:val="000000" w:themeColor="text1"/>
          <w:sz w:val="20"/>
          <w:szCs w:val="20"/>
          <w:lang w:val="fr-FR"/>
        </w:rPr>
      </w:pPr>
      <w:r w:rsidRPr="00287C2A">
        <w:rPr>
          <w:color w:val="000000" w:themeColor="text1"/>
          <w:sz w:val="20"/>
          <w:szCs w:val="20"/>
          <w:lang w:val="fr-FR"/>
        </w:rPr>
        <w:t>Après ajout de 10% de nodules latéritique</w:t>
      </w:r>
      <w:r w:rsidR="00433944" w:rsidRPr="00287C2A">
        <w:rPr>
          <w:color w:val="000000" w:themeColor="text1"/>
          <w:sz w:val="20"/>
          <w:szCs w:val="20"/>
          <w:lang w:val="fr-FR"/>
        </w:rPr>
        <w:t>s</w:t>
      </w:r>
      <w:r w:rsidRPr="00287C2A">
        <w:rPr>
          <w:color w:val="000000" w:themeColor="text1"/>
          <w:sz w:val="20"/>
          <w:szCs w:val="20"/>
          <w:lang w:val="fr-FR"/>
        </w:rPr>
        <w:t xml:space="preserve">, nous constatons une diminution significative du rapport S/R. </w:t>
      </w:r>
      <w:r w:rsidR="00636B11" w:rsidRPr="00287C2A">
        <w:rPr>
          <w:color w:val="000000" w:themeColor="text1"/>
          <w:sz w:val="20"/>
          <w:szCs w:val="20"/>
          <w:lang w:val="fr-FR"/>
        </w:rPr>
        <w:t>Ce rapport S/R égal à 4,5</w:t>
      </w:r>
      <w:r w:rsidR="00F24DC9">
        <w:rPr>
          <w:color w:val="000000" w:themeColor="text1"/>
          <w:sz w:val="20"/>
          <w:szCs w:val="20"/>
          <w:lang w:val="fr-FR"/>
        </w:rPr>
        <w:t>2 avant traitement chute à 2,34</w:t>
      </w:r>
      <w:r w:rsidR="00636B11" w:rsidRPr="00287C2A">
        <w:rPr>
          <w:color w:val="000000" w:themeColor="text1"/>
          <w:sz w:val="20"/>
          <w:szCs w:val="20"/>
          <w:lang w:val="fr-FR"/>
        </w:rPr>
        <w:t xml:space="preserve"> après ajout des nodules. Notons que plus ce rapport est faible, </w:t>
      </w:r>
      <w:r w:rsidR="005F006B" w:rsidRPr="00287C2A">
        <w:rPr>
          <w:color w:val="000000" w:themeColor="text1"/>
          <w:sz w:val="20"/>
          <w:szCs w:val="20"/>
          <w:lang w:val="fr-FR"/>
        </w:rPr>
        <w:t>plus</w:t>
      </w:r>
      <w:r w:rsidR="00636B11" w:rsidRPr="00287C2A">
        <w:rPr>
          <w:color w:val="000000" w:themeColor="text1"/>
          <w:sz w:val="20"/>
          <w:szCs w:val="20"/>
          <w:lang w:val="fr-FR"/>
        </w:rPr>
        <w:t xml:space="preserve"> le site est latéritisé. La diminution d</w:t>
      </w:r>
      <w:r w:rsidR="005F006B" w:rsidRPr="00287C2A">
        <w:rPr>
          <w:color w:val="000000" w:themeColor="text1"/>
          <w:sz w:val="20"/>
          <w:szCs w:val="20"/>
          <w:lang w:val="fr-FR"/>
        </w:rPr>
        <w:t>u</w:t>
      </w:r>
      <w:r w:rsidR="00636B11" w:rsidRPr="00287C2A">
        <w:rPr>
          <w:color w:val="000000" w:themeColor="text1"/>
          <w:sz w:val="20"/>
          <w:szCs w:val="20"/>
          <w:lang w:val="fr-FR"/>
        </w:rPr>
        <w:t xml:space="preserve"> rapport </w:t>
      </w:r>
      <w:r w:rsidR="005F006B" w:rsidRPr="00287C2A">
        <w:rPr>
          <w:color w:val="000000" w:themeColor="text1"/>
          <w:sz w:val="20"/>
          <w:szCs w:val="20"/>
          <w:lang w:val="fr-FR"/>
        </w:rPr>
        <w:t xml:space="preserve">S/R </w:t>
      </w:r>
      <w:r w:rsidR="00636B11" w:rsidRPr="00287C2A">
        <w:rPr>
          <w:color w:val="000000" w:themeColor="text1"/>
          <w:sz w:val="20"/>
          <w:szCs w:val="20"/>
          <w:lang w:val="fr-FR"/>
        </w:rPr>
        <w:t xml:space="preserve">est </w:t>
      </w:r>
      <w:r w:rsidR="005F006B" w:rsidRPr="00287C2A">
        <w:rPr>
          <w:color w:val="000000" w:themeColor="text1"/>
          <w:sz w:val="20"/>
          <w:szCs w:val="20"/>
          <w:lang w:val="fr-FR"/>
        </w:rPr>
        <w:t xml:space="preserve">liée à l'augmentation de la teneur en oxydes de fer </w:t>
      </w:r>
      <w:r w:rsidR="00636B11" w:rsidRPr="00287C2A">
        <w:rPr>
          <w:color w:val="000000" w:themeColor="text1"/>
          <w:sz w:val="20"/>
          <w:szCs w:val="20"/>
          <w:lang w:val="fr-FR"/>
        </w:rPr>
        <w:t xml:space="preserve">dû </w:t>
      </w:r>
      <w:r w:rsidR="005F006B" w:rsidRPr="00287C2A">
        <w:rPr>
          <w:color w:val="000000" w:themeColor="text1"/>
          <w:sz w:val="20"/>
          <w:szCs w:val="20"/>
          <w:lang w:val="fr-FR"/>
        </w:rPr>
        <w:t>à l'ajout de</w:t>
      </w:r>
      <w:r w:rsidR="00636B11" w:rsidRPr="00287C2A">
        <w:rPr>
          <w:color w:val="000000" w:themeColor="text1"/>
          <w:sz w:val="20"/>
          <w:szCs w:val="20"/>
          <w:lang w:val="fr-FR"/>
        </w:rPr>
        <w:t xml:space="preserve"> nodules</w:t>
      </w:r>
      <w:r w:rsidR="000F7F5B">
        <w:rPr>
          <w:color w:val="000000" w:themeColor="text1"/>
          <w:sz w:val="20"/>
          <w:szCs w:val="20"/>
          <w:lang w:val="fr-FR"/>
        </w:rPr>
        <w:t xml:space="preserve"> latéritiques</w:t>
      </w:r>
      <w:r w:rsidR="00636B11" w:rsidRPr="00287C2A">
        <w:rPr>
          <w:color w:val="000000" w:themeColor="text1"/>
          <w:sz w:val="20"/>
          <w:szCs w:val="20"/>
          <w:lang w:val="fr-FR"/>
        </w:rPr>
        <w:t xml:space="preserve"> </w:t>
      </w:r>
      <w:r w:rsidR="005F006B" w:rsidRPr="00287C2A">
        <w:rPr>
          <w:color w:val="000000" w:themeColor="text1"/>
          <w:sz w:val="20"/>
          <w:szCs w:val="20"/>
          <w:lang w:val="fr-FR"/>
        </w:rPr>
        <w:t>a</w:t>
      </w:r>
      <w:r w:rsidR="00636B11" w:rsidRPr="00287C2A">
        <w:rPr>
          <w:color w:val="000000" w:themeColor="text1"/>
          <w:sz w:val="20"/>
          <w:szCs w:val="20"/>
          <w:lang w:val="fr-FR"/>
        </w:rPr>
        <w:t>u matériau</w:t>
      </w:r>
      <w:r w:rsidR="005F006B" w:rsidRPr="00287C2A">
        <w:rPr>
          <w:color w:val="000000" w:themeColor="text1"/>
          <w:sz w:val="20"/>
          <w:szCs w:val="20"/>
          <w:lang w:val="fr-FR"/>
        </w:rPr>
        <w:t xml:space="preserve"> initial. </w:t>
      </w:r>
    </w:p>
    <w:p w:rsidR="000375D6" w:rsidRDefault="000375D6" w:rsidP="00230148">
      <w:pPr>
        <w:pStyle w:val="AbstractRsumtext"/>
        <w:spacing w:line="240" w:lineRule="auto"/>
        <w:ind w:firstLine="284"/>
        <w:rPr>
          <w:color w:val="000000" w:themeColor="text1"/>
          <w:sz w:val="20"/>
          <w:szCs w:val="20"/>
          <w:lang w:val="fr-FR"/>
        </w:rPr>
      </w:pPr>
    </w:p>
    <w:p w:rsidR="000F7F5B" w:rsidRPr="000F7F5B" w:rsidRDefault="000F7F5B" w:rsidP="000F7F5B">
      <w:pPr>
        <w:pStyle w:val="Titre2"/>
        <w:ind w:left="426"/>
        <w:jc w:val="left"/>
        <w:rPr>
          <w:b/>
          <w:i/>
          <w:smallCaps w:val="0"/>
          <w:sz w:val="20"/>
        </w:rPr>
      </w:pPr>
      <w:r w:rsidRPr="000F7F5B">
        <w:rPr>
          <w:b/>
          <w:i/>
          <w:smallCaps w:val="0"/>
          <w:sz w:val="20"/>
        </w:rPr>
        <w:t>Analyses minéralogiques</w:t>
      </w:r>
    </w:p>
    <w:p w:rsidR="009F5840" w:rsidRDefault="009F5840" w:rsidP="00287C2A">
      <w:pPr>
        <w:pStyle w:val="AbstractRsumtext"/>
        <w:spacing w:before="120" w:line="240" w:lineRule="auto"/>
        <w:ind w:firstLine="284"/>
        <w:rPr>
          <w:color w:val="000000" w:themeColor="text1"/>
          <w:sz w:val="20"/>
          <w:szCs w:val="20"/>
          <w:lang w:val="fr-FR"/>
        </w:rPr>
      </w:pPr>
      <w:r w:rsidRPr="00287C2A">
        <w:rPr>
          <w:color w:val="000000" w:themeColor="text1"/>
          <w:sz w:val="20"/>
          <w:szCs w:val="20"/>
          <w:lang w:val="fr-FR"/>
        </w:rPr>
        <w:t>Les éléments chimiques com</w:t>
      </w:r>
      <w:r w:rsidR="00A16706" w:rsidRPr="00287C2A">
        <w:rPr>
          <w:color w:val="000000" w:themeColor="text1"/>
          <w:sz w:val="20"/>
          <w:szCs w:val="20"/>
          <w:lang w:val="fr-FR"/>
        </w:rPr>
        <w:t>po</w:t>
      </w:r>
      <w:r w:rsidRPr="00287C2A">
        <w:rPr>
          <w:color w:val="000000" w:themeColor="text1"/>
          <w:sz w:val="20"/>
          <w:szCs w:val="20"/>
          <w:lang w:val="fr-FR"/>
        </w:rPr>
        <w:t xml:space="preserve">sant </w:t>
      </w:r>
      <w:r w:rsidR="00A16706" w:rsidRPr="00287C2A">
        <w:rPr>
          <w:color w:val="000000" w:themeColor="text1"/>
          <w:sz w:val="20"/>
          <w:szCs w:val="20"/>
          <w:lang w:val="fr-FR"/>
        </w:rPr>
        <w:t xml:space="preserve">les latérites de Dosso avant et après traitement aux nodules ont </w:t>
      </w:r>
      <w:r w:rsidR="006800F4" w:rsidRPr="00287C2A">
        <w:rPr>
          <w:color w:val="000000" w:themeColor="text1"/>
          <w:sz w:val="20"/>
          <w:szCs w:val="20"/>
          <w:lang w:val="fr-FR"/>
        </w:rPr>
        <w:t xml:space="preserve">également </w:t>
      </w:r>
      <w:r w:rsidR="00A16706" w:rsidRPr="00287C2A">
        <w:rPr>
          <w:color w:val="000000" w:themeColor="text1"/>
          <w:sz w:val="20"/>
          <w:szCs w:val="20"/>
          <w:lang w:val="fr-FR"/>
        </w:rPr>
        <w:t xml:space="preserve">été identifiés par microanalyse X à </w:t>
      </w:r>
      <w:r w:rsidR="003F2BCB" w:rsidRPr="00287C2A">
        <w:rPr>
          <w:color w:val="000000" w:themeColor="text1"/>
          <w:sz w:val="20"/>
          <w:szCs w:val="20"/>
          <w:lang w:val="fr-FR"/>
        </w:rPr>
        <w:t>l’aide</w:t>
      </w:r>
      <w:r w:rsidR="00A16706" w:rsidRPr="00287C2A">
        <w:rPr>
          <w:color w:val="000000" w:themeColor="text1"/>
          <w:sz w:val="20"/>
          <w:szCs w:val="20"/>
          <w:lang w:val="fr-FR"/>
        </w:rPr>
        <w:t xml:space="preserve"> d'un spectr</w:t>
      </w:r>
      <w:r w:rsidR="00A41709" w:rsidRPr="00287C2A">
        <w:rPr>
          <w:color w:val="000000" w:themeColor="text1"/>
          <w:sz w:val="20"/>
          <w:szCs w:val="20"/>
          <w:lang w:val="fr-FR"/>
        </w:rPr>
        <w:t xml:space="preserve">omètre à rayons X </w:t>
      </w:r>
      <w:r w:rsidR="00A16706" w:rsidRPr="00287C2A">
        <w:rPr>
          <w:color w:val="000000" w:themeColor="text1"/>
          <w:sz w:val="20"/>
          <w:szCs w:val="20"/>
          <w:lang w:val="fr-FR"/>
        </w:rPr>
        <w:t xml:space="preserve">à dispersion d'énergie (EDS / </w:t>
      </w:r>
      <w:proofErr w:type="spellStart"/>
      <w:r w:rsidR="00A16706" w:rsidRPr="00287C2A">
        <w:rPr>
          <w:color w:val="000000" w:themeColor="text1"/>
          <w:sz w:val="20"/>
          <w:szCs w:val="20"/>
          <w:lang w:val="fr-FR"/>
        </w:rPr>
        <w:t>Energy</w:t>
      </w:r>
      <w:proofErr w:type="spellEnd"/>
      <w:r w:rsidR="00A16706" w:rsidRPr="00287C2A">
        <w:rPr>
          <w:color w:val="000000" w:themeColor="text1"/>
          <w:sz w:val="20"/>
          <w:szCs w:val="20"/>
          <w:lang w:val="fr-FR"/>
        </w:rPr>
        <w:t xml:space="preserve"> Dispersive </w:t>
      </w:r>
      <w:proofErr w:type="spellStart"/>
      <w:r w:rsidR="00A16706" w:rsidRPr="00287C2A">
        <w:rPr>
          <w:color w:val="000000" w:themeColor="text1"/>
          <w:sz w:val="20"/>
          <w:szCs w:val="20"/>
          <w:lang w:val="fr-FR"/>
        </w:rPr>
        <w:t>Spectrometer</w:t>
      </w:r>
      <w:proofErr w:type="spellEnd"/>
      <w:r w:rsidR="00A16706" w:rsidRPr="00287C2A">
        <w:rPr>
          <w:color w:val="000000" w:themeColor="text1"/>
          <w:sz w:val="20"/>
          <w:szCs w:val="20"/>
          <w:lang w:val="fr-FR"/>
        </w:rPr>
        <w:t>) (</w:t>
      </w:r>
      <w:proofErr w:type="spellStart"/>
      <w:r w:rsidR="00A16706" w:rsidRPr="00287C2A">
        <w:rPr>
          <w:color w:val="000000" w:themeColor="text1"/>
          <w:sz w:val="20"/>
          <w:szCs w:val="20"/>
          <w:lang w:val="fr-FR"/>
        </w:rPr>
        <w:t>Edax</w:t>
      </w:r>
      <w:proofErr w:type="spellEnd"/>
      <w:r w:rsidR="00A16706" w:rsidRPr="00287C2A">
        <w:rPr>
          <w:color w:val="000000" w:themeColor="text1"/>
          <w:sz w:val="20"/>
          <w:szCs w:val="20"/>
          <w:lang w:val="fr-FR"/>
        </w:rPr>
        <w:t xml:space="preserve"> Apollo XL) intégré à un microscope électronique à balayage environnemental à effet de champ </w:t>
      </w:r>
      <w:r w:rsidR="00A41709" w:rsidRPr="00287C2A">
        <w:rPr>
          <w:color w:val="000000" w:themeColor="text1"/>
          <w:sz w:val="20"/>
          <w:szCs w:val="20"/>
          <w:lang w:val="fr-FR"/>
        </w:rPr>
        <w:t>(</w:t>
      </w:r>
      <w:r w:rsidR="00A16706" w:rsidRPr="00287C2A">
        <w:rPr>
          <w:color w:val="000000" w:themeColor="text1"/>
          <w:sz w:val="20"/>
          <w:szCs w:val="20"/>
          <w:lang w:val="fr-FR"/>
        </w:rPr>
        <w:t xml:space="preserve">FEI Quanta 250 FEG). </w:t>
      </w:r>
      <w:r w:rsidR="00FB5EB1" w:rsidRPr="00287C2A">
        <w:rPr>
          <w:color w:val="000000" w:themeColor="text1"/>
          <w:sz w:val="20"/>
          <w:szCs w:val="20"/>
          <w:lang w:val="fr-FR"/>
        </w:rPr>
        <w:t>L'ensemble</w:t>
      </w:r>
      <w:r w:rsidR="001A31BB" w:rsidRPr="00287C2A">
        <w:rPr>
          <w:color w:val="000000" w:themeColor="text1"/>
          <w:sz w:val="20"/>
          <w:szCs w:val="20"/>
          <w:lang w:val="fr-FR"/>
        </w:rPr>
        <w:t xml:space="preserve"> des spectres EDS mesurés </w:t>
      </w:r>
      <w:r w:rsidR="0072596A" w:rsidRPr="00287C2A">
        <w:rPr>
          <w:color w:val="000000" w:themeColor="text1"/>
          <w:sz w:val="20"/>
          <w:szCs w:val="20"/>
          <w:lang w:val="fr-FR"/>
        </w:rPr>
        <w:t xml:space="preserve">ont été </w:t>
      </w:r>
      <w:r w:rsidR="001A31BB" w:rsidRPr="00287C2A">
        <w:rPr>
          <w:color w:val="000000" w:themeColor="text1"/>
          <w:sz w:val="20"/>
          <w:szCs w:val="20"/>
          <w:lang w:val="fr-FR"/>
        </w:rPr>
        <w:t>quantifi</w:t>
      </w:r>
      <w:r w:rsidR="00CD59BE">
        <w:rPr>
          <w:color w:val="000000" w:themeColor="text1"/>
          <w:sz w:val="20"/>
          <w:szCs w:val="20"/>
          <w:lang w:val="fr-FR"/>
        </w:rPr>
        <w:t>é</w:t>
      </w:r>
      <w:r w:rsidR="0072596A" w:rsidRPr="00287C2A">
        <w:rPr>
          <w:color w:val="000000" w:themeColor="text1"/>
          <w:sz w:val="20"/>
          <w:szCs w:val="20"/>
          <w:lang w:val="fr-FR"/>
        </w:rPr>
        <w:t>s</w:t>
      </w:r>
      <w:r w:rsidR="001A31BB" w:rsidRPr="00287C2A">
        <w:rPr>
          <w:color w:val="000000" w:themeColor="text1"/>
          <w:sz w:val="20"/>
          <w:szCs w:val="20"/>
          <w:lang w:val="fr-FR"/>
        </w:rPr>
        <w:t xml:space="preserve"> </w:t>
      </w:r>
      <w:r w:rsidR="0072596A" w:rsidRPr="00287C2A">
        <w:rPr>
          <w:color w:val="000000" w:themeColor="text1"/>
          <w:sz w:val="20"/>
          <w:szCs w:val="20"/>
          <w:lang w:val="fr-FR"/>
        </w:rPr>
        <w:t>(concentration massique (%) des éléments</w:t>
      </w:r>
      <w:r w:rsidR="00F853FA" w:rsidRPr="00287C2A">
        <w:rPr>
          <w:color w:val="000000" w:themeColor="text1"/>
          <w:sz w:val="20"/>
          <w:szCs w:val="20"/>
          <w:lang w:val="fr-FR"/>
        </w:rPr>
        <w:t>) par la méthode</w:t>
      </w:r>
      <w:r w:rsidR="00FB5EB1" w:rsidRPr="00287C2A">
        <w:rPr>
          <w:color w:val="000000" w:themeColor="text1"/>
          <w:sz w:val="20"/>
          <w:szCs w:val="20"/>
          <w:lang w:val="fr-FR"/>
        </w:rPr>
        <w:t xml:space="preserve"> ZAF (minéraux de référence disponibles)</w:t>
      </w:r>
      <w:r w:rsidR="007075C0">
        <w:rPr>
          <w:color w:val="000000" w:themeColor="text1"/>
          <w:sz w:val="20"/>
          <w:szCs w:val="20"/>
          <w:lang w:val="fr-FR"/>
        </w:rPr>
        <w:t>. L</w:t>
      </w:r>
      <w:r w:rsidR="0072596A" w:rsidRPr="00287C2A">
        <w:rPr>
          <w:color w:val="000000" w:themeColor="text1"/>
          <w:sz w:val="20"/>
          <w:szCs w:val="20"/>
          <w:lang w:val="fr-FR"/>
        </w:rPr>
        <w:t xml:space="preserve">e spectre EDS de la </w:t>
      </w:r>
      <w:r w:rsidR="0071460C" w:rsidRPr="00287C2A">
        <w:rPr>
          <w:color w:val="000000" w:themeColor="text1"/>
          <w:sz w:val="20"/>
          <w:szCs w:val="20"/>
          <w:lang w:val="fr-FR"/>
        </w:rPr>
        <w:t>[</w:t>
      </w:r>
      <w:r w:rsidR="0072596A" w:rsidRPr="00287C2A">
        <w:rPr>
          <w:color w:val="000000" w:themeColor="text1"/>
          <w:sz w:val="20"/>
          <w:szCs w:val="20"/>
          <w:lang w:val="fr-FR"/>
        </w:rPr>
        <w:t xml:space="preserve">Fig. </w:t>
      </w:r>
      <w:r w:rsidR="00CD59BE">
        <w:rPr>
          <w:color w:val="000000" w:themeColor="text1"/>
          <w:sz w:val="20"/>
          <w:szCs w:val="20"/>
          <w:lang w:val="fr-FR"/>
        </w:rPr>
        <w:t>4</w:t>
      </w:r>
      <w:r w:rsidR="0071460C" w:rsidRPr="00287C2A">
        <w:rPr>
          <w:color w:val="000000" w:themeColor="text1"/>
          <w:sz w:val="20"/>
          <w:szCs w:val="20"/>
          <w:lang w:val="fr-FR"/>
        </w:rPr>
        <w:t>]</w:t>
      </w:r>
      <w:r w:rsidR="00FB5EB1" w:rsidRPr="00287C2A">
        <w:rPr>
          <w:color w:val="000000" w:themeColor="text1"/>
          <w:sz w:val="20"/>
          <w:szCs w:val="20"/>
          <w:lang w:val="fr-FR"/>
        </w:rPr>
        <w:t xml:space="preserve">, </w:t>
      </w:r>
      <w:r w:rsidR="0072596A" w:rsidRPr="00287C2A">
        <w:rPr>
          <w:color w:val="000000" w:themeColor="text1"/>
          <w:sz w:val="20"/>
          <w:szCs w:val="20"/>
          <w:lang w:val="fr-FR"/>
        </w:rPr>
        <w:t>mesuré</w:t>
      </w:r>
      <w:r w:rsidR="00FB5EB1" w:rsidRPr="00287C2A">
        <w:rPr>
          <w:color w:val="000000" w:themeColor="text1"/>
          <w:sz w:val="20"/>
          <w:szCs w:val="20"/>
          <w:lang w:val="fr-FR"/>
        </w:rPr>
        <w:t xml:space="preserve"> localement</w:t>
      </w:r>
      <w:r w:rsidR="0072596A" w:rsidRPr="00287C2A">
        <w:rPr>
          <w:color w:val="000000" w:themeColor="text1"/>
          <w:sz w:val="20"/>
          <w:szCs w:val="20"/>
          <w:lang w:val="fr-FR"/>
        </w:rPr>
        <w:t xml:space="preserve"> sur le grain identifié par la flèche bleue</w:t>
      </w:r>
      <w:r w:rsidR="00FB5EB1" w:rsidRPr="00287C2A">
        <w:rPr>
          <w:color w:val="000000" w:themeColor="text1"/>
          <w:sz w:val="20"/>
          <w:szCs w:val="20"/>
          <w:lang w:val="fr-FR"/>
        </w:rPr>
        <w:t xml:space="preserve">, </w:t>
      </w:r>
      <w:r w:rsidR="0072596A" w:rsidRPr="00287C2A">
        <w:rPr>
          <w:color w:val="000000" w:themeColor="text1"/>
          <w:sz w:val="20"/>
          <w:szCs w:val="20"/>
          <w:lang w:val="fr-FR"/>
        </w:rPr>
        <w:t xml:space="preserve">sous-tend </w:t>
      </w:r>
      <w:r w:rsidR="001A31BB" w:rsidRPr="00287C2A">
        <w:rPr>
          <w:color w:val="000000" w:themeColor="text1"/>
          <w:sz w:val="20"/>
          <w:szCs w:val="20"/>
          <w:lang w:val="fr-FR"/>
        </w:rPr>
        <w:t>un</w:t>
      </w:r>
      <w:r w:rsidR="0072596A" w:rsidRPr="00287C2A">
        <w:rPr>
          <w:color w:val="000000" w:themeColor="text1"/>
          <w:sz w:val="20"/>
          <w:szCs w:val="20"/>
          <w:lang w:val="fr-FR"/>
        </w:rPr>
        <w:t xml:space="preserve"> g</w:t>
      </w:r>
      <w:r w:rsidR="003F2BCB" w:rsidRPr="00287C2A">
        <w:rPr>
          <w:color w:val="000000" w:themeColor="text1"/>
          <w:sz w:val="20"/>
          <w:szCs w:val="20"/>
          <w:lang w:val="fr-FR"/>
        </w:rPr>
        <w:t>r</w:t>
      </w:r>
      <w:r w:rsidR="0072596A" w:rsidRPr="00287C2A">
        <w:rPr>
          <w:color w:val="000000" w:themeColor="text1"/>
          <w:sz w:val="20"/>
          <w:szCs w:val="20"/>
          <w:lang w:val="fr-FR"/>
        </w:rPr>
        <w:t xml:space="preserve">ain </w:t>
      </w:r>
      <w:r w:rsidR="00FB5EB1" w:rsidRPr="00287C2A">
        <w:rPr>
          <w:color w:val="000000" w:themeColor="text1"/>
          <w:sz w:val="20"/>
          <w:szCs w:val="20"/>
          <w:lang w:val="fr-FR"/>
        </w:rPr>
        <w:t xml:space="preserve">essentiellement fait d'argile </w:t>
      </w:r>
      <w:r w:rsidR="00FB5EB1" w:rsidRPr="00287C2A">
        <w:rPr>
          <w:color w:val="000000" w:themeColor="text1"/>
          <w:sz w:val="20"/>
          <w:szCs w:val="20"/>
          <w:lang w:val="fr-FR"/>
        </w:rPr>
        <w:lastRenderedPageBreak/>
        <w:t>(</w:t>
      </w:r>
      <w:r w:rsidR="001A31BB" w:rsidRPr="00287C2A">
        <w:rPr>
          <w:color w:val="000000" w:themeColor="text1"/>
          <w:sz w:val="20"/>
          <w:szCs w:val="20"/>
          <w:lang w:val="fr-FR"/>
        </w:rPr>
        <w:t>kaolinite</w:t>
      </w:r>
      <w:r w:rsidR="00FB5EB1" w:rsidRPr="00287C2A">
        <w:rPr>
          <w:color w:val="000000" w:themeColor="text1"/>
          <w:sz w:val="20"/>
          <w:szCs w:val="20"/>
          <w:lang w:val="fr-FR"/>
        </w:rPr>
        <w:t>) et de silice. Le grain contient aussi un peu d'</w:t>
      </w:r>
      <w:r w:rsidR="0072596A" w:rsidRPr="00287C2A">
        <w:rPr>
          <w:color w:val="000000" w:themeColor="text1"/>
          <w:sz w:val="20"/>
          <w:szCs w:val="20"/>
          <w:lang w:val="fr-FR"/>
        </w:rPr>
        <w:t>illite</w:t>
      </w:r>
      <w:r w:rsidR="00FB5EB1" w:rsidRPr="00287C2A">
        <w:rPr>
          <w:color w:val="000000" w:themeColor="text1"/>
          <w:sz w:val="20"/>
          <w:szCs w:val="20"/>
          <w:lang w:val="fr-FR"/>
        </w:rPr>
        <w:t xml:space="preserve"> et d'oxydes de fer</w:t>
      </w:r>
      <w:r w:rsidR="00476291" w:rsidRPr="00287C2A">
        <w:rPr>
          <w:color w:val="000000" w:themeColor="text1"/>
          <w:sz w:val="20"/>
          <w:szCs w:val="20"/>
          <w:lang w:val="fr-FR"/>
        </w:rPr>
        <w:t xml:space="preserve">. On </w:t>
      </w:r>
      <w:r w:rsidR="00A41709" w:rsidRPr="00287C2A">
        <w:rPr>
          <w:color w:val="000000" w:themeColor="text1"/>
          <w:sz w:val="20"/>
          <w:szCs w:val="20"/>
          <w:lang w:val="fr-FR"/>
        </w:rPr>
        <w:t>not</w:t>
      </w:r>
      <w:r w:rsidR="00476291" w:rsidRPr="00287C2A">
        <w:rPr>
          <w:color w:val="000000" w:themeColor="text1"/>
          <w:sz w:val="20"/>
          <w:szCs w:val="20"/>
          <w:lang w:val="fr-FR"/>
        </w:rPr>
        <w:t xml:space="preserve">e aussi la présence </w:t>
      </w:r>
      <w:r w:rsidR="00533133">
        <w:rPr>
          <w:color w:val="000000" w:themeColor="text1"/>
          <w:sz w:val="20"/>
          <w:szCs w:val="20"/>
          <w:lang w:val="fr-FR"/>
        </w:rPr>
        <w:t>en traces</w:t>
      </w:r>
      <w:r w:rsidR="00476291" w:rsidRPr="00287C2A">
        <w:rPr>
          <w:color w:val="000000" w:themeColor="text1"/>
          <w:sz w:val="20"/>
          <w:szCs w:val="20"/>
          <w:lang w:val="fr-FR"/>
        </w:rPr>
        <w:t xml:space="preserve"> de vanadium et titane.</w:t>
      </w:r>
    </w:p>
    <w:p w:rsidR="005C52C9" w:rsidRDefault="004E05D5" w:rsidP="00287C2A">
      <w:pPr>
        <w:pStyle w:val="AbstractRsumtext"/>
        <w:spacing w:before="120" w:line="240" w:lineRule="auto"/>
        <w:ind w:firstLine="284"/>
        <w:rPr>
          <w:color w:val="000000" w:themeColor="text1"/>
          <w:sz w:val="20"/>
          <w:szCs w:val="20"/>
          <w:lang w:val="fr-FR"/>
        </w:rPr>
      </w:pPr>
      <w:r>
        <w:rPr>
          <w:noProof/>
          <w:color w:val="000000" w:themeColor="text1"/>
          <w:lang w:val="fr-FR" w:eastAsia="fr-FR"/>
        </w:rPr>
        <mc:AlternateContent>
          <mc:Choice Requires="wps">
            <w:drawing>
              <wp:anchor distT="0" distB="0" distL="114300" distR="114300" simplePos="0" relativeHeight="251654656" behindDoc="0" locked="0" layoutInCell="1" allowOverlap="1">
                <wp:simplePos x="0" y="0"/>
                <wp:positionH relativeFrom="column">
                  <wp:posOffset>865505</wp:posOffset>
                </wp:positionH>
                <wp:positionV relativeFrom="paragraph">
                  <wp:posOffset>601980</wp:posOffset>
                </wp:positionV>
                <wp:extent cx="1460500" cy="38735"/>
                <wp:effectExtent l="17780" t="59055" r="26670" b="26035"/>
                <wp:wrapNone/>
                <wp:docPr id="8"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0" cy="38735"/>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4" o:spid="_x0000_s1026" type="#_x0000_t32" style="position:absolute;margin-left:68.15pt;margin-top:47.4pt;width:115pt;height:3.0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" strokecolor="#00b0f0" strokeweight="1.5pt">
                <v:stroke dashstyle="dash" endarrow="block"/>
              </v:shape>
            </w:pict>
          </mc:Fallback>
        </mc:AlternateContent>
      </w:r>
      <w:r w:rsidR="005C52C9" w:rsidRPr="00372D28">
        <w:rPr>
          <w:noProof/>
          <w:snapToGrid w:val="0"/>
          <w:color w:val="000000" w:themeColor="text1"/>
          <w:w w:val="0"/>
          <w:sz w:val="0"/>
          <w:szCs w:val="0"/>
          <w:u w:color="000000"/>
          <w:bdr w:val="none" w:sz="0" w:space="0" w:color="000000"/>
          <w:shd w:val="clear" w:color="000000" w:fill="000000"/>
          <w:lang w:val="fr-FR" w:eastAsia="fr-FR"/>
        </w:rPr>
        <w:drawing>
          <wp:inline distT="0" distB="0" distL="0" distR="0" wp14:anchorId="21B9EA7E" wp14:editId="7465967F">
            <wp:extent cx="1818184" cy="1674116"/>
            <wp:effectExtent l="0" t="0" r="0" b="0"/>
            <wp:docPr id="6" name="Image 4" descr="GAD-Dosso-x1000-Vu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Dosso-x1000-Vue3.tif"/>
                    <pic:cNvPicPr/>
                  </pic:nvPicPr>
                  <pic:blipFill>
                    <a:blip r:embed="rId24" cstate="print"/>
                    <a:stretch>
                      <a:fillRect/>
                    </a:stretch>
                  </pic:blipFill>
                  <pic:spPr>
                    <a:xfrm>
                      <a:off x="0" y="0"/>
                      <a:ext cx="1845339" cy="1699119"/>
                    </a:xfrm>
                    <a:prstGeom prst="rect">
                      <a:avLst/>
                    </a:prstGeom>
                  </pic:spPr>
                </pic:pic>
              </a:graphicData>
            </a:graphic>
          </wp:inline>
        </w:drawing>
      </w:r>
      <w:r w:rsidR="005C52C9">
        <w:rPr>
          <w:color w:val="000000" w:themeColor="text1"/>
          <w:sz w:val="20"/>
          <w:szCs w:val="20"/>
          <w:lang w:val="fr-FR"/>
        </w:rPr>
        <w:t xml:space="preserve"> </w:t>
      </w:r>
      <w:r w:rsidR="005C52C9" w:rsidRPr="00372D28">
        <w:rPr>
          <w:noProof/>
          <w:color w:val="000000" w:themeColor="text1"/>
          <w:lang w:val="fr-FR" w:eastAsia="fr-FR"/>
        </w:rPr>
        <w:drawing>
          <wp:inline distT="0" distB="0" distL="0" distR="0" wp14:anchorId="784B8536" wp14:editId="04426B39">
            <wp:extent cx="3408883" cy="1675180"/>
            <wp:effectExtent l="0" t="0" r="0" b="0"/>
            <wp:docPr id="12" name="Image 6" descr="EDS-Dosso-Vue3-Spectre3-AUG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S-Dosso-Vue3-Spectre3-AUGC.bmp"/>
                    <pic:cNvPicPr/>
                  </pic:nvPicPr>
                  <pic:blipFill>
                    <a:blip r:embed="rId25" cstate="print"/>
                    <a:stretch>
                      <a:fillRect/>
                    </a:stretch>
                  </pic:blipFill>
                  <pic:spPr>
                    <a:xfrm>
                      <a:off x="0" y="0"/>
                      <a:ext cx="3408883" cy="1675180"/>
                    </a:xfrm>
                    <a:prstGeom prst="rect">
                      <a:avLst/>
                    </a:prstGeom>
                  </pic:spPr>
                </pic:pic>
              </a:graphicData>
            </a:graphic>
          </wp:inline>
        </w:drawing>
      </w:r>
    </w:p>
    <w:p w:rsidR="000A39D7" w:rsidRDefault="00BB3CA1" w:rsidP="0059523D">
      <w:pPr>
        <w:pStyle w:val="Titre4"/>
        <w:spacing w:before="0" w:after="0"/>
        <w:rPr>
          <w:rFonts w:ascii="Times" w:hAnsi="Times" w:cs="Arial"/>
          <w:b w:val="0"/>
          <w:bCs w:val="0"/>
          <w:i/>
          <w:color w:val="000000" w:themeColor="text1"/>
          <w:sz w:val="20"/>
          <w:szCs w:val="20"/>
        </w:rPr>
      </w:pPr>
      <w:r w:rsidRPr="00113D7E">
        <w:rPr>
          <w:rFonts w:ascii="Times" w:hAnsi="Times" w:cs="Arial"/>
          <w:bCs w:val="0"/>
          <w:color w:val="000000" w:themeColor="text1"/>
          <w:sz w:val="20"/>
          <w:szCs w:val="20"/>
        </w:rPr>
        <w:t xml:space="preserve">Figure </w:t>
      </w:r>
      <w:r w:rsidR="000A39D7">
        <w:rPr>
          <w:rFonts w:ascii="Times" w:hAnsi="Times" w:cs="Arial"/>
          <w:bCs w:val="0"/>
          <w:color w:val="000000" w:themeColor="text1"/>
          <w:sz w:val="20"/>
          <w:szCs w:val="20"/>
        </w:rPr>
        <w:t>4</w:t>
      </w:r>
      <w:r w:rsidRPr="00113D7E">
        <w:rPr>
          <w:rFonts w:ascii="Times" w:hAnsi="Times" w:cs="Arial"/>
          <w:bCs w:val="0"/>
          <w:color w:val="000000" w:themeColor="text1"/>
          <w:sz w:val="20"/>
          <w:szCs w:val="20"/>
        </w:rPr>
        <w:t>:</w:t>
      </w:r>
      <w:r w:rsidR="00FB5EB1" w:rsidRPr="00113D7E">
        <w:rPr>
          <w:rFonts w:ascii="Times" w:hAnsi="Times" w:cs="Arial"/>
          <w:b w:val="0"/>
          <w:bCs w:val="0"/>
          <w:i/>
          <w:color w:val="000000" w:themeColor="text1"/>
          <w:sz w:val="20"/>
          <w:szCs w:val="20"/>
        </w:rPr>
        <w:t xml:space="preserve"> A gauche </w:t>
      </w:r>
      <w:r w:rsidR="005D527B" w:rsidRPr="00113D7E">
        <w:rPr>
          <w:rFonts w:ascii="Times" w:hAnsi="Times" w:cs="Arial"/>
          <w:b w:val="0"/>
          <w:bCs w:val="0"/>
          <w:i/>
          <w:color w:val="000000" w:themeColor="text1"/>
          <w:sz w:val="20"/>
          <w:szCs w:val="20"/>
        </w:rPr>
        <w:t xml:space="preserve">la </w:t>
      </w:r>
      <w:r w:rsidR="00FB5EB1" w:rsidRPr="00113D7E">
        <w:rPr>
          <w:rFonts w:ascii="Times" w:hAnsi="Times" w:cs="Arial"/>
          <w:b w:val="0"/>
          <w:bCs w:val="0"/>
          <w:i/>
          <w:color w:val="000000" w:themeColor="text1"/>
          <w:sz w:val="20"/>
          <w:szCs w:val="20"/>
        </w:rPr>
        <w:t>vue au MEB d'un échantillon de Dosso avant t</w:t>
      </w:r>
      <w:r w:rsidR="00C11E4C">
        <w:rPr>
          <w:rFonts w:ascii="Times" w:hAnsi="Times" w:cs="Arial"/>
          <w:b w:val="0"/>
          <w:bCs w:val="0"/>
          <w:i/>
          <w:color w:val="000000" w:themeColor="text1"/>
          <w:sz w:val="20"/>
          <w:szCs w:val="20"/>
        </w:rPr>
        <w:t xml:space="preserve">raitement. </w:t>
      </w:r>
      <w:proofErr w:type="spellStart"/>
      <w:r w:rsidR="00C11E4C">
        <w:rPr>
          <w:rFonts w:ascii="Times" w:hAnsi="Times" w:cs="Arial"/>
          <w:b w:val="0"/>
          <w:bCs w:val="0"/>
          <w:i/>
          <w:color w:val="000000" w:themeColor="text1"/>
          <w:sz w:val="20"/>
          <w:szCs w:val="20"/>
        </w:rPr>
        <w:t>A</w:t>
      </w:r>
      <w:proofErr w:type="spellEnd"/>
      <w:r w:rsidR="00C11E4C">
        <w:rPr>
          <w:rFonts w:ascii="Times" w:hAnsi="Times" w:cs="Arial"/>
          <w:b w:val="0"/>
          <w:bCs w:val="0"/>
          <w:i/>
          <w:color w:val="000000" w:themeColor="text1"/>
          <w:sz w:val="20"/>
          <w:szCs w:val="20"/>
        </w:rPr>
        <w:t xml:space="preserve"> droite le spectre </w:t>
      </w:r>
      <w:r w:rsidR="00FB5EB1" w:rsidRPr="00113D7E">
        <w:rPr>
          <w:rFonts w:ascii="Times" w:hAnsi="Times" w:cs="Arial"/>
          <w:b w:val="0"/>
          <w:bCs w:val="0"/>
          <w:i/>
          <w:color w:val="000000" w:themeColor="text1"/>
          <w:sz w:val="20"/>
          <w:szCs w:val="20"/>
        </w:rPr>
        <w:t>EDS mesuré sur</w:t>
      </w:r>
      <w:r w:rsidR="00AD7BB4" w:rsidRPr="00113D7E">
        <w:rPr>
          <w:rFonts w:ascii="Times" w:hAnsi="Times" w:cs="Arial"/>
          <w:b w:val="0"/>
          <w:bCs w:val="0"/>
          <w:i/>
          <w:color w:val="000000" w:themeColor="text1"/>
          <w:sz w:val="20"/>
          <w:szCs w:val="20"/>
        </w:rPr>
        <w:t xml:space="preserve"> </w:t>
      </w:r>
      <w:r w:rsidR="00FB5EB1" w:rsidRPr="00113D7E">
        <w:rPr>
          <w:rFonts w:ascii="Times" w:hAnsi="Times" w:cs="Arial"/>
          <w:b w:val="0"/>
          <w:bCs w:val="0"/>
          <w:i/>
          <w:color w:val="000000" w:themeColor="text1"/>
          <w:sz w:val="20"/>
          <w:szCs w:val="20"/>
        </w:rPr>
        <w:t>le grain identifié par la flèche bleue.</w:t>
      </w:r>
    </w:p>
    <w:p w:rsidR="009A0DE5" w:rsidRPr="00287C2A" w:rsidRDefault="002C43DE" w:rsidP="00287C2A">
      <w:pPr>
        <w:pStyle w:val="AbstractRsumtext"/>
        <w:spacing w:before="120" w:line="240" w:lineRule="auto"/>
        <w:ind w:firstLine="284"/>
        <w:rPr>
          <w:color w:val="000000" w:themeColor="text1"/>
          <w:sz w:val="20"/>
          <w:szCs w:val="20"/>
          <w:lang w:val="fr-FR"/>
        </w:rPr>
      </w:pPr>
      <w:r w:rsidRPr="00287C2A">
        <w:rPr>
          <w:color w:val="000000" w:themeColor="text1"/>
          <w:sz w:val="20"/>
          <w:szCs w:val="20"/>
          <w:lang w:val="fr-FR"/>
        </w:rPr>
        <w:t>Après le mélange aux nodules</w:t>
      </w:r>
      <w:r w:rsidR="00A83335" w:rsidRPr="00287C2A">
        <w:rPr>
          <w:color w:val="000000" w:themeColor="text1"/>
          <w:sz w:val="20"/>
          <w:szCs w:val="20"/>
          <w:lang w:val="fr-FR"/>
        </w:rPr>
        <w:t xml:space="preserve">, </w:t>
      </w:r>
      <w:r w:rsidRPr="00287C2A">
        <w:rPr>
          <w:color w:val="000000" w:themeColor="text1"/>
          <w:sz w:val="20"/>
          <w:szCs w:val="20"/>
          <w:lang w:val="fr-FR"/>
        </w:rPr>
        <w:t xml:space="preserve">la teneur </w:t>
      </w:r>
      <w:r w:rsidR="00524B9B" w:rsidRPr="00287C2A">
        <w:rPr>
          <w:color w:val="000000" w:themeColor="text1"/>
          <w:sz w:val="20"/>
          <w:szCs w:val="20"/>
          <w:lang w:val="fr-FR"/>
        </w:rPr>
        <w:t>relative d</w:t>
      </w:r>
      <w:r w:rsidR="008A0220" w:rsidRPr="00287C2A">
        <w:rPr>
          <w:color w:val="000000" w:themeColor="text1"/>
          <w:sz w:val="20"/>
          <w:szCs w:val="20"/>
          <w:lang w:val="fr-FR"/>
        </w:rPr>
        <w:t>’oxydes de fer</w:t>
      </w:r>
      <w:r w:rsidR="00524B9B" w:rsidRPr="00287C2A">
        <w:rPr>
          <w:color w:val="000000" w:themeColor="text1"/>
          <w:sz w:val="20"/>
          <w:szCs w:val="20"/>
          <w:lang w:val="fr-FR"/>
        </w:rPr>
        <w:t xml:space="preserve"> (Fe</w:t>
      </w:r>
      <w:r w:rsidR="008A0220" w:rsidRPr="005C1836">
        <w:rPr>
          <w:color w:val="000000" w:themeColor="text1"/>
          <w:sz w:val="20"/>
          <w:szCs w:val="20"/>
          <w:vertAlign w:val="subscript"/>
          <w:lang w:val="fr-FR"/>
        </w:rPr>
        <w:t>2</w:t>
      </w:r>
      <w:r w:rsidR="008A0220" w:rsidRPr="00287C2A">
        <w:rPr>
          <w:color w:val="000000" w:themeColor="text1"/>
          <w:sz w:val="20"/>
          <w:szCs w:val="20"/>
          <w:lang w:val="fr-FR"/>
        </w:rPr>
        <w:t>O</w:t>
      </w:r>
      <w:r w:rsidR="008A0220" w:rsidRPr="005C1836">
        <w:rPr>
          <w:color w:val="000000" w:themeColor="text1"/>
          <w:sz w:val="20"/>
          <w:szCs w:val="20"/>
          <w:vertAlign w:val="subscript"/>
          <w:lang w:val="fr-FR"/>
        </w:rPr>
        <w:t>3</w:t>
      </w:r>
      <w:r w:rsidR="00524B9B" w:rsidRPr="00287C2A">
        <w:rPr>
          <w:color w:val="000000" w:themeColor="text1"/>
          <w:sz w:val="20"/>
          <w:szCs w:val="20"/>
          <w:lang w:val="fr-FR"/>
        </w:rPr>
        <w:t>) et/ou oxydes ferreux (</w:t>
      </w:r>
      <w:proofErr w:type="spellStart"/>
      <w:r w:rsidR="00524B9B" w:rsidRPr="00287C2A">
        <w:rPr>
          <w:color w:val="000000" w:themeColor="text1"/>
          <w:sz w:val="20"/>
          <w:szCs w:val="20"/>
          <w:lang w:val="fr-FR"/>
        </w:rPr>
        <w:t>FeO</w:t>
      </w:r>
      <w:proofErr w:type="spellEnd"/>
      <w:r w:rsidR="00524B9B" w:rsidRPr="00287C2A">
        <w:rPr>
          <w:color w:val="000000" w:themeColor="text1"/>
          <w:sz w:val="20"/>
          <w:szCs w:val="20"/>
          <w:lang w:val="fr-FR"/>
        </w:rPr>
        <w:t>)</w:t>
      </w:r>
      <w:r w:rsidRPr="00287C2A">
        <w:rPr>
          <w:color w:val="000000" w:themeColor="text1"/>
          <w:sz w:val="20"/>
          <w:szCs w:val="20"/>
          <w:lang w:val="fr-FR"/>
        </w:rPr>
        <w:t xml:space="preserve"> est devenue plus importante</w:t>
      </w:r>
      <w:r w:rsidR="00A83335" w:rsidRPr="00287C2A">
        <w:rPr>
          <w:color w:val="000000" w:themeColor="text1"/>
          <w:sz w:val="20"/>
          <w:szCs w:val="20"/>
          <w:lang w:val="fr-FR"/>
        </w:rPr>
        <w:t xml:space="preserve"> comme le montre le spectre EDS mesuré localement </w:t>
      </w:r>
      <w:r w:rsidR="00524B9B" w:rsidRPr="00287C2A">
        <w:rPr>
          <w:color w:val="000000" w:themeColor="text1"/>
          <w:sz w:val="20"/>
          <w:szCs w:val="20"/>
          <w:lang w:val="fr-FR"/>
        </w:rPr>
        <w:t xml:space="preserve">sur </w:t>
      </w:r>
      <w:r w:rsidR="00A83335" w:rsidRPr="00287C2A">
        <w:rPr>
          <w:color w:val="000000" w:themeColor="text1"/>
          <w:sz w:val="20"/>
          <w:szCs w:val="20"/>
          <w:lang w:val="fr-FR"/>
        </w:rPr>
        <w:t xml:space="preserve">la Fig. </w:t>
      </w:r>
      <w:r w:rsidR="003D2619">
        <w:rPr>
          <w:color w:val="000000" w:themeColor="text1"/>
          <w:sz w:val="20"/>
          <w:szCs w:val="20"/>
          <w:lang w:val="fr-FR"/>
        </w:rPr>
        <w:t>5</w:t>
      </w:r>
      <w:r w:rsidR="00A83335" w:rsidRPr="00287C2A">
        <w:rPr>
          <w:color w:val="000000" w:themeColor="text1"/>
          <w:sz w:val="20"/>
          <w:szCs w:val="20"/>
          <w:lang w:val="fr-FR"/>
        </w:rPr>
        <w:t xml:space="preserve"> (zone identifiée par la flèche bleue).</w:t>
      </w:r>
      <w:r w:rsidRPr="00287C2A">
        <w:rPr>
          <w:color w:val="000000" w:themeColor="text1"/>
          <w:sz w:val="20"/>
          <w:szCs w:val="20"/>
          <w:lang w:val="fr-FR"/>
        </w:rPr>
        <w:t xml:space="preserve"> L’observation au MEB </w:t>
      </w:r>
      <w:r w:rsidR="00177D80" w:rsidRPr="00287C2A">
        <w:rPr>
          <w:color w:val="000000" w:themeColor="text1"/>
          <w:sz w:val="20"/>
          <w:szCs w:val="20"/>
          <w:lang w:val="fr-FR"/>
        </w:rPr>
        <w:t xml:space="preserve">[Fig. </w:t>
      </w:r>
      <w:r w:rsidR="003D2619">
        <w:rPr>
          <w:color w:val="000000" w:themeColor="text1"/>
          <w:sz w:val="20"/>
          <w:szCs w:val="20"/>
          <w:lang w:val="fr-FR"/>
        </w:rPr>
        <w:t>5</w:t>
      </w:r>
      <w:r w:rsidR="00177D80" w:rsidRPr="00287C2A">
        <w:rPr>
          <w:color w:val="000000" w:themeColor="text1"/>
          <w:sz w:val="20"/>
          <w:szCs w:val="20"/>
          <w:lang w:val="fr-FR"/>
        </w:rPr>
        <w:t>]</w:t>
      </w:r>
      <w:r w:rsidR="003C35BE" w:rsidRPr="00287C2A">
        <w:rPr>
          <w:color w:val="000000" w:themeColor="text1"/>
          <w:sz w:val="20"/>
          <w:szCs w:val="20"/>
          <w:lang w:val="fr-FR"/>
        </w:rPr>
        <w:t xml:space="preserve"> montre que</w:t>
      </w:r>
      <w:r w:rsidR="000F22B9" w:rsidRPr="00287C2A">
        <w:rPr>
          <w:color w:val="000000" w:themeColor="text1"/>
          <w:sz w:val="20"/>
          <w:szCs w:val="20"/>
          <w:lang w:val="fr-FR"/>
        </w:rPr>
        <w:t xml:space="preserve"> </w:t>
      </w:r>
      <w:r w:rsidR="007E5BB1" w:rsidRPr="00287C2A">
        <w:rPr>
          <w:color w:val="000000" w:themeColor="text1"/>
          <w:sz w:val="20"/>
          <w:szCs w:val="20"/>
          <w:lang w:val="fr-FR"/>
        </w:rPr>
        <w:t xml:space="preserve">certaines parties riches en fer peuvent avoir </w:t>
      </w:r>
      <w:r w:rsidR="00524B9B" w:rsidRPr="00287C2A">
        <w:rPr>
          <w:color w:val="000000" w:themeColor="text1"/>
          <w:sz w:val="20"/>
          <w:szCs w:val="20"/>
          <w:lang w:val="fr-FR"/>
        </w:rPr>
        <w:t>une structure filamentaire</w:t>
      </w:r>
      <w:r w:rsidRPr="00287C2A">
        <w:rPr>
          <w:color w:val="000000" w:themeColor="text1"/>
          <w:sz w:val="20"/>
          <w:szCs w:val="20"/>
          <w:lang w:val="fr-FR"/>
        </w:rPr>
        <w:t xml:space="preserve"> </w:t>
      </w:r>
      <w:r w:rsidR="00524B9B" w:rsidRPr="00287C2A">
        <w:rPr>
          <w:color w:val="000000" w:themeColor="text1"/>
          <w:sz w:val="20"/>
          <w:szCs w:val="20"/>
          <w:lang w:val="fr-FR"/>
        </w:rPr>
        <w:t>complexe</w:t>
      </w:r>
      <w:r w:rsidR="007E5BB1" w:rsidRPr="00287C2A">
        <w:rPr>
          <w:color w:val="000000" w:themeColor="text1"/>
          <w:sz w:val="20"/>
          <w:szCs w:val="20"/>
          <w:lang w:val="fr-FR"/>
        </w:rPr>
        <w:t xml:space="preserve"> (flèche orange sur la Fig. </w:t>
      </w:r>
      <w:r w:rsidR="003D2619">
        <w:rPr>
          <w:color w:val="000000" w:themeColor="text1"/>
          <w:sz w:val="20"/>
          <w:szCs w:val="20"/>
          <w:lang w:val="fr-FR"/>
        </w:rPr>
        <w:t>5</w:t>
      </w:r>
      <w:r w:rsidR="007E5BB1" w:rsidRPr="00287C2A">
        <w:rPr>
          <w:color w:val="000000" w:themeColor="text1"/>
          <w:sz w:val="20"/>
          <w:szCs w:val="20"/>
          <w:lang w:val="fr-FR"/>
        </w:rPr>
        <w:t>)</w:t>
      </w:r>
      <w:r w:rsidR="00834C99" w:rsidRPr="00287C2A">
        <w:rPr>
          <w:color w:val="000000" w:themeColor="text1"/>
          <w:sz w:val="20"/>
          <w:szCs w:val="20"/>
          <w:lang w:val="fr-FR"/>
        </w:rPr>
        <w:t>.</w:t>
      </w:r>
    </w:p>
    <w:p w:rsidR="00F06D15" w:rsidRPr="00113D7E" w:rsidRDefault="00F06D15" w:rsidP="002C43DE">
      <w:pPr>
        <w:rPr>
          <w:color w:val="000000" w:themeColor="text1"/>
        </w:rPr>
      </w:pPr>
    </w:p>
    <w:tbl>
      <w:tblPr>
        <w:tblW w:w="0" w:type="auto"/>
        <w:tblBorders>
          <w:insideH w:val="single" w:sz="4" w:space="0" w:color="auto"/>
        </w:tblBorders>
        <w:tblLook w:val="04A0" w:firstRow="1" w:lastRow="0" w:firstColumn="1" w:lastColumn="0" w:noHBand="0" w:noVBand="1"/>
      </w:tblPr>
      <w:tblGrid>
        <w:gridCol w:w="4035"/>
        <w:gridCol w:w="4518"/>
      </w:tblGrid>
      <w:tr w:rsidR="00113D7E" w:rsidRPr="00113D7E" w:rsidTr="00F55E41">
        <w:tc>
          <w:tcPr>
            <w:tcW w:w="4035" w:type="dxa"/>
            <w:shd w:val="clear" w:color="auto" w:fill="auto"/>
          </w:tcPr>
          <w:p w:rsidR="00EB6498" w:rsidRPr="00113D7E" w:rsidRDefault="004E05D5" w:rsidP="002C43DE">
            <w:pPr>
              <w:rPr>
                <w:color w:val="000000" w:themeColor="text1"/>
              </w:rPr>
            </w:pPr>
            <w:r>
              <w:rPr>
                <w:noProof/>
                <w:color w:val="000000" w:themeColor="text1"/>
              </w:rPr>
              <mc:AlternateContent>
                <mc:Choice Requires="wps">
                  <w:drawing>
                    <wp:anchor distT="0" distB="0" distL="114300" distR="114300" simplePos="0" relativeHeight="251658752" behindDoc="0" locked="0" layoutInCell="1" allowOverlap="1">
                      <wp:simplePos x="0" y="0"/>
                      <wp:positionH relativeFrom="column">
                        <wp:posOffset>936625</wp:posOffset>
                      </wp:positionH>
                      <wp:positionV relativeFrom="paragraph">
                        <wp:posOffset>908050</wp:posOffset>
                      </wp:positionV>
                      <wp:extent cx="43815" cy="2019300"/>
                      <wp:effectExtent l="60325" t="12700" r="19685" b="25400"/>
                      <wp:wrapNone/>
                      <wp:docPr id="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 cy="2019300"/>
                              </a:xfrm>
                              <a:prstGeom prst="straightConnector1">
                                <a:avLst/>
                              </a:prstGeom>
                              <a:noFill/>
                              <a:ln w="19050">
                                <a:solidFill>
                                  <a:srgbClr val="FFC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73.75pt;margin-top:71.5pt;width:3.45pt;height:15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" strokecolor="#ffc000" strokeweight="1.5pt">
                      <v:stroke dashstyle="dash" endarrow="block"/>
                    </v:shape>
                  </w:pict>
                </mc:Fallback>
              </mc:AlternateContent>
            </w:r>
            <w:r>
              <w:rPr>
                <w:noProof/>
                <w:color w:val="000000" w:themeColor="text1"/>
              </w:rPr>
              <mc:AlternateContent>
                <mc:Choice Requires="wps">
                  <w:drawing>
                    <wp:anchor distT="0" distB="0" distL="114300" distR="114300" simplePos="0" relativeHeight="251655680" behindDoc="0" locked="0" layoutInCell="1" allowOverlap="1">
                      <wp:simplePos x="0" y="0"/>
                      <wp:positionH relativeFrom="column">
                        <wp:posOffset>1195070</wp:posOffset>
                      </wp:positionH>
                      <wp:positionV relativeFrom="paragraph">
                        <wp:posOffset>518795</wp:posOffset>
                      </wp:positionV>
                      <wp:extent cx="1430655" cy="311150"/>
                      <wp:effectExtent l="13970" t="61595" r="31750" b="17780"/>
                      <wp:wrapNone/>
                      <wp:docPr id="5"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1115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94.1pt;margin-top:40.85pt;width:112.65pt;height:24.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" strokecolor="#00b0f0" strokeweight="1.5pt">
                      <v:stroke dashstyle="dash" endarrow="block"/>
                    </v:shape>
                  </w:pict>
                </mc:Fallback>
              </mc:AlternateContent>
            </w:r>
            <w:r w:rsidR="0057315E" w:rsidRPr="00113D7E">
              <w:rPr>
                <w:rFonts w:ascii="Times New Roman" w:hAnsi="Times New Roman"/>
                <w:snapToGrid w:val="0"/>
                <w:color w:val="000000" w:themeColor="text1"/>
                <w:w w:val="0"/>
                <w:sz w:val="0"/>
                <w:szCs w:val="0"/>
                <w:u w:color="000000"/>
                <w:bdr w:val="none" w:sz="0" w:space="0" w:color="000000"/>
                <w:shd w:val="clear" w:color="000000" w:fill="000000"/>
              </w:rPr>
              <w:t xml:space="preserve"> </w:t>
            </w:r>
            <w:r w:rsidR="0057315E" w:rsidRPr="00113D7E">
              <w:rPr>
                <w:noProof/>
                <w:color w:val="000000" w:themeColor="text1"/>
              </w:rPr>
              <w:drawing>
                <wp:inline distT="0" distB="0" distL="0" distR="0">
                  <wp:extent cx="1931212" cy="1779515"/>
                  <wp:effectExtent l="0" t="0" r="0" b="0"/>
                  <wp:docPr id="22" name="Image 22" descr="C:\Users\SIM\Desktop\Thèse 2013-2016\2014-2015\Sites latéritiques\06AXE NIAMEY-DOSSO\MEB Dosso +nodules 200215\LFD-dosso+nodules-x6000-Zon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esktop\Thèse 2013-2016\2014-2015\Sites latéritiques\06AXE NIAMEY-DOSSO\MEB Dosso +nodules 200215\LFD-dosso+nodules-x6000-Zone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2754" cy="1790151"/>
                          </a:xfrm>
                          <a:prstGeom prst="rect">
                            <a:avLst/>
                          </a:prstGeom>
                          <a:noFill/>
                          <a:ln>
                            <a:noFill/>
                          </a:ln>
                        </pic:spPr>
                      </pic:pic>
                    </a:graphicData>
                  </a:graphic>
                </wp:inline>
              </w:drawing>
            </w:r>
          </w:p>
        </w:tc>
        <w:tc>
          <w:tcPr>
            <w:tcW w:w="4036" w:type="dxa"/>
            <w:shd w:val="clear" w:color="auto" w:fill="auto"/>
          </w:tcPr>
          <w:p w:rsidR="00EB6498" w:rsidRPr="00113D7E" w:rsidRDefault="0087479F" w:rsidP="002C43DE">
            <w:pPr>
              <w:rPr>
                <w:color w:val="000000" w:themeColor="text1"/>
              </w:rPr>
            </w:pPr>
            <w:r w:rsidRPr="0087479F">
              <w:rPr>
                <w:noProof/>
                <w:color w:val="000000" w:themeColor="text1"/>
              </w:rPr>
              <w:drawing>
                <wp:inline distT="0" distB="0" distL="0" distR="0">
                  <wp:extent cx="2731899" cy="1733702"/>
                  <wp:effectExtent l="0" t="0" r="0" b="0"/>
                  <wp:docPr id="23" name="Image 12" descr="EDS4-Dosso+nodules-zone1 cf EDS2 AUG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S4-Dosso+nodules-zone1 cf EDS2 AUGC.bmp"/>
                          <pic:cNvPicPr/>
                        </pic:nvPicPr>
                        <pic:blipFill>
                          <a:blip r:embed="rId27" cstate="print"/>
                          <a:stretch>
                            <a:fillRect/>
                          </a:stretch>
                        </pic:blipFill>
                        <pic:spPr>
                          <a:xfrm>
                            <a:off x="0" y="0"/>
                            <a:ext cx="2744694" cy="1741822"/>
                          </a:xfrm>
                          <a:prstGeom prst="rect">
                            <a:avLst/>
                          </a:prstGeom>
                        </pic:spPr>
                      </pic:pic>
                    </a:graphicData>
                  </a:graphic>
                </wp:inline>
              </w:drawing>
            </w:r>
          </w:p>
        </w:tc>
      </w:tr>
    </w:tbl>
    <w:p w:rsidR="008468A0" w:rsidRPr="00113D7E" w:rsidRDefault="008468A0" w:rsidP="00832987">
      <w:pPr>
        <w:jc w:val="both"/>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5788"/>
      </w:tblGrid>
      <w:tr w:rsidR="00113D7E" w:rsidRPr="00113D7E" w:rsidTr="00992281">
        <w:tc>
          <w:tcPr>
            <w:tcW w:w="3510" w:type="dxa"/>
          </w:tcPr>
          <w:p w:rsidR="00992281" w:rsidRPr="00113D7E" w:rsidRDefault="00992281" w:rsidP="00832987">
            <w:pPr>
              <w:jc w:val="both"/>
              <w:rPr>
                <w:color w:val="000000" w:themeColor="text1"/>
              </w:rPr>
            </w:pPr>
            <w:r w:rsidRPr="00113D7E">
              <w:rPr>
                <w:noProof/>
                <w:color w:val="000000" w:themeColor="text1"/>
              </w:rPr>
              <w:drawing>
                <wp:inline distT="0" distB="0" distL="0" distR="0">
                  <wp:extent cx="1847895" cy="1698171"/>
                  <wp:effectExtent l="19050" t="0" r="0" b="0"/>
                  <wp:docPr id="11" name="Picture 60" descr="LFD-dosso+nodules-x24000-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FD-dosso+nodules-x24000-Zone1"/>
                          <pic:cNvPicPr>
                            <a:picLocks noChangeAspect="1" noChangeArrowheads="1"/>
                          </pic:cNvPicPr>
                        </pic:nvPicPr>
                        <pic:blipFill>
                          <a:blip r:embed="rId28" cstate="print"/>
                          <a:srcRect/>
                          <a:stretch>
                            <a:fillRect/>
                          </a:stretch>
                        </pic:blipFill>
                        <pic:spPr bwMode="auto">
                          <a:xfrm>
                            <a:off x="0" y="0"/>
                            <a:ext cx="1855633" cy="1705282"/>
                          </a:xfrm>
                          <a:prstGeom prst="rect">
                            <a:avLst/>
                          </a:prstGeom>
                          <a:noFill/>
                          <a:ln w="9525">
                            <a:noFill/>
                            <a:miter lim="800000"/>
                            <a:headEnd/>
                            <a:tailEnd/>
                          </a:ln>
                        </pic:spPr>
                      </pic:pic>
                    </a:graphicData>
                  </a:graphic>
                </wp:inline>
              </w:drawing>
            </w:r>
          </w:p>
          <w:p w:rsidR="00834C99" w:rsidRPr="00113D7E" w:rsidRDefault="00834C99" w:rsidP="00832987">
            <w:pPr>
              <w:jc w:val="both"/>
              <w:rPr>
                <w:color w:val="000000" w:themeColor="text1"/>
              </w:rPr>
            </w:pPr>
          </w:p>
        </w:tc>
        <w:tc>
          <w:tcPr>
            <w:tcW w:w="5985" w:type="dxa"/>
          </w:tcPr>
          <w:p w:rsidR="00834C99" w:rsidRPr="00F853FA" w:rsidRDefault="000A39D7" w:rsidP="00834C99">
            <w:pPr>
              <w:jc w:val="both"/>
              <w:rPr>
                <w:rFonts w:cs="Arial"/>
                <w:i/>
                <w:color w:val="000000" w:themeColor="text1"/>
              </w:rPr>
            </w:pPr>
            <w:r w:rsidRPr="000A39D7">
              <w:rPr>
                <w:rFonts w:cs="Arial"/>
                <w:b/>
                <w:color w:val="000000" w:themeColor="text1"/>
              </w:rPr>
              <w:t>Figure 5</w:t>
            </w:r>
            <w:r w:rsidR="00992281" w:rsidRPr="000A39D7">
              <w:rPr>
                <w:rFonts w:cs="Arial"/>
                <w:b/>
                <w:color w:val="000000" w:themeColor="text1"/>
              </w:rPr>
              <w:t>:</w:t>
            </w:r>
            <w:r w:rsidR="00992281" w:rsidRPr="00113D7E">
              <w:rPr>
                <w:rFonts w:cs="Arial"/>
                <w:color w:val="000000" w:themeColor="text1"/>
              </w:rPr>
              <w:t xml:space="preserve"> </w:t>
            </w:r>
            <w:r w:rsidR="00992281" w:rsidRPr="00113D7E">
              <w:rPr>
                <w:rFonts w:cs="Arial"/>
                <w:i/>
                <w:color w:val="000000" w:themeColor="text1"/>
              </w:rPr>
              <w:t>A gauche vue au MEB d'un échantillon de Dosso après traitement au</w:t>
            </w:r>
            <w:r w:rsidR="00EA09D5">
              <w:rPr>
                <w:rFonts w:cs="Arial"/>
                <w:i/>
                <w:color w:val="000000" w:themeColor="text1"/>
              </w:rPr>
              <w:t xml:space="preserve">x nodules. </w:t>
            </w:r>
            <w:proofErr w:type="spellStart"/>
            <w:r w:rsidR="00EA09D5">
              <w:rPr>
                <w:rFonts w:cs="Arial"/>
                <w:i/>
                <w:color w:val="000000" w:themeColor="text1"/>
              </w:rPr>
              <w:t>A</w:t>
            </w:r>
            <w:proofErr w:type="spellEnd"/>
            <w:r w:rsidR="00EA09D5">
              <w:rPr>
                <w:rFonts w:cs="Arial"/>
                <w:i/>
                <w:color w:val="000000" w:themeColor="text1"/>
              </w:rPr>
              <w:t xml:space="preserve"> droite le spectre </w:t>
            </w:r>
            <w:r w:rsidR="00992281" w:rsidRPr="00113D7E">
              <w:rPr>
                <w:rFonts w:cs="Arial"/>
                <w:i/>
                <w:color w:val="000000" w:themeColor="text1"/>
              </w:rPr>
              <w:t xml:space="preserve">EDS mesuré localement sur la zone identifiée par la flèche bleue. En bas, zoom sur </w:t>
            </w:r>
            <w:r w:rsidR="00527D88">
              <w:rPr>
                <w:rFonts w:cs="Arial"/>
                <w:i/>
                <w:color w:val="000000" w:themeColor="text1"/>
              </w:rPr>
              <w:t>une zone de l'image riche en fer (structure filamentaire</w:t>
            </w:r>
            <w:r w:rsidR="00834C99" w:rsidRPr="00113D7E">
              <w:rPr>
                <w:rFonts w:cs="Arial"/>
                <w:i/>
                <w:color w:val="000000" w:themeColor="text1"/>
              </w:rPr>
              <w:t xml:space="preserve">) </w:t>
            </w:r>
            <w:r w:rsidR="00834C99" w:rsidRPr="00F853FA">
              <w:rPr>
                <w:rFonts w:cs="Arial"/>
                <w:i/>
                <w:color w:val="000000" w:themeColor="text1"/>
              </w:rPr>
              <w:t>ennoyé</w:t>
            </w:r>
            <w:r w:rsidR="00527D88">
              <w:rPr>
                <w:rFonts w:cs="Arial"/>
                <w:i/>
                <w:color w:val="000000" w:themeColor="text1"/>
              </w:rPr>
              <w:t>e</w:t>
            </w:r>
            <w:r w:rsidR="00834C99" w:rsidRPr="00F853FA">
              <w:rPr>
                <w:rFonts w:cs="Arial"/>
                <w:i/>
                <w:color w:val="000000" w:themeColor="text1"/>
              </w:rPr>
              <w:t xml:space="preserve"> dans une matrice d'argile (kaolinite) et de silice.</w:t>
            </w:r>
          </w:p>
          <w:p w:rsidR="00992281" w:rsidRPr="00113D7E" w:rsidRDefault="00992281" w:rsidP="00992281">
            <w:pPr>
              <w:jc w:val="both"/>
              <w:rPr>
                <w:color w:val="000000" w:themeColor="text1"/>
              </w:rPr>
            </w:pPr>
          </w:p>
        </w:tc>
      </w:tr>
    </w:tbl>
    <w:p w:rsidR="008468A0" w:rsidRPr="0018577B" w:rsidRDefault="007520FA" w:rsidP="0018577B">
      <w:pPr>
        <w:pStyle w:val="AbstractRsumtext"/>
        <w:spacing w:before="120" w:line="240" w:lineRule="auto"/>
        <w:ind w:firstLine="284"/>
        <w:rPr>
          <w:color w:val="000000" w:themeColor="text1"/>
          <w:sz w:val="20"/>
          <w:szCs w:val="20"/>
          <w:lang w:val="fr-FR"/>
        </w:rPr>
      </w:pPr>
      <w:r w:rsidRPr="0018577B">
        <w:rPr>
          <w:color w:val="000000" w:themeColor="text1"/>
          <w:sz w:val="20"/>
          <w:szCs w:val="20"/>
          <w:lang w:val="fr-FR"/>
        </w:rPr>
        <w:t xml:space="preserve">Des cassures fraîches de </w:t>
      </w:r>
      <w:r w:rsidR="007F10BC" w:rsidRPr="0018577B">
        <w:rPr>
          <w:color w:val="000000" w:themeColor="text1"/>
          <w:sz w:val="20"/>
          <w:szCs w:val="20"/>
          <w:lang w:val="fr-FR"/>
        </w:rPr>
        <w:t>nodule</w:t>
      </w:r>
      <w:r w:rsidRPr="0018577B">
        <w:rPr>
          <w:color w:val="000000" w:themeColor="text1"/>
          <w:sz w:val="20"/>
          <w:szCs w:val="20"/>
          <w:lang w:val="fr-FR"/>
        </w:rPr>
        <w:t>s</w:t>
      </w:r>
      <w:r w:rsidR="007F10BC" w:rsidRPr="0018577B">
        <w:rPr>
          <w:color w:val="000000" w:themeColor="text1"/>
          <w:sz w:val="20"/>
          <w:szCs w:val="20"/>
          <w:lang w:val="fr-FR"/>
        </w:rPr>
        <w:t xml:space="preserve"> latéritique</w:t>
      </w:r>
      <w:r w:rsidRPr="0018577B">
        <w:rPr>
          <w:color w:val="000000" w:themeColor="text1"/>
          <w:sz w:val="20"/>
          <w:szCs w:val="20"/>
          <w:lang w:val="fr-FR"/>
        </w:rPr>
        <w:t>s</w:t>
      </w:r>
      <w:r w:rsidR="007F10BC" w:rsidRPr="0018577B">
        <w:rPr>
          <w:color w:val="000000" w:themeColor="text1"/>
          <w:sz w:val="20"/>
          <w:szCs w:val="20"/>
          <w:lang w:val="fr-FR"/>
        </w:rPr>
        <w:t xml:space="preserve"> </w:t>
      </w:r>
      <w:r w:rsidRPr="0018577B">
        <w:rPr>
          <w:color w:val="000000" w:themeColor="text1"/>
          <w:sz w:val="20"/>
          <w:szCs w:val="20"/>
          <w:lang w:val="fr-FR"/>
        </w:rPr>
        <w:t>ont</w:t>
      </w:r>
      <w:r w:rsidR="007F10BC" w:rsidRPr="0018577B">
        <w:rPr>
          <w:color w:val="000000" w:themeColor="text1"/>
          <w:sz w:val="20"/>
          <w:szCs w:val="20"/>
          <w:lang w:val="fr-FR"/>
        </w:rPr>
        <w:t xml:space="preserve"> </w:t>
      </w:r>
      <w:r w:rsidRPr="0018577B">
        <w:rPr>
          <w:color w:val="000000" w:themeColor="text1"/>
          <w:sz w:val="20"/>
          <w:szCs w:val="20"/>
          <w:lang w:val="fr-FR"/>
        </w:rPr>
        <w:t xml:space="preserve">aussi </w:t>
      </w:r>
      <w:r w:rsidR="007F10BC" w:rsidRPr="0018577B">
        <w:rPr>
          <w:color w:val="000000" w:themeColor="text1"/>
          <w:sz w:val="20"/>
          <w:szCs w:val="20"/>
          <w:lang w:val="fr-FR"/>
        </w:rPr>
        <w:t>été observé</w:t>
      </w:r>
      <w:r w:rsidRPr="0018577B">
        <w:rPr>
          <w:color w:val="000000" w:themeColor="text1"/>
          <w:sz w:val="20"/>
          <w:szCs w:val="20"/>
          <w:lang w:val="fr-FR"/>
        </w:rPr>
        <w:t>es</w:t>
      </w:r>
      <w:r w:rsidR="009042C1" w:rsidRPr="0018577B">
        <w:rPr>
          <w:color w:val="000000" w:themeColor="text1"/>
          <w:sz w:val="20"/>
          <w:szCs w:val="20"/>
          <w:lang w:val="fr-FR"/>
        </w:rPr>
        <w:t xml:space="preserve"> au MEB</w:t>
      </w:r>
      <w:r w:rsidR="007F10BC" w:rsidRPr="0018577B">
        <w:rPr>
          <w:color w:val="000000" w:themeColor="text1"/>
          <w:sz w:val="20"/>
          <w:szCs w:val="20"/>
          <w:lang w:val="fr-FR"/>
        </w:rPr>
        <w:t xml:space="preserve"> </w:t>
      </w:r>
      <w:r w:rsidR="003810C3" w:rsidRPr="0018577B">
        <w:rPr>
          <w:color w:val="000000" w:themeColor="text1"/>
          <w:sz w:val="20"/>
          <w:szCs w:val="20"/>
          <w:lang w:val="fr-FR"/>
        </w:rPr>
        <w:t>[</w:t>
      </w:r>
      <w:r w:rsidR="00A935E5">
        <w:rPr>
          <w:color w:val="000000" w:themeColor="text1"/>
          <w:sz w:val="20"/>
          <w:szCs w:val="20"/>
          <w:lang w:val="fr-FR"/>
        </w:rPr>
        <w:t>Fig. 6</w:t>
      </w:r>
      <w:r w:rsidR="003810C3" w:rsidRPr="0018577B">
        <w:rPr>
          <w:color w:val="000000" w:themeColor="text1"/>
          <w:sz w:val="20"/>
          <w:szCs w:val="20"/>
          <w:lang w:val="fr-FR"/>
        </w:rPr>
        <w:t>]</w:t>
      </w:r>
      <w:r w:rsidR="007F10BC" w:rsidRPr="0018577B">
        <w:rPr>
          <w:color w:val="000000" w:themeColor="text1"/>
          <w:sz w:val="20"/>
          <w:szCs w:val="20"/>
          <w:lang w:val="fr-FR"/>
        </w:rPr>
        <w:t xml:space="preserve">. </w:t>
      </w:r>
      <w:r w:rsidR="00203C8A" w:rsidRPr="0018577B">
        <w:rPr>
          <w:color w:val="000000" w:themeColor="text1"/>
          <w:sz w:val="20"/>
          <w:szCs w:val="20"/>
          <w:lang w:val="fr-FR"/>
        </w:rPr>
        <w:t>Les observations MEB et les analyses EDS révèlent que ces nodules sont</w:t>
      </w:r>
      <w:r w:rsidR="007F10BC" w:rsidRPr="0018577B">
        <w:rPr>
          <w:color w:val="000000" w:themeColor="text1"/>
          <w:sz w:val="20"/>
          <w:szCs w:val="20"/>
          <w:lang w:val="fr-FR"/>
        </w:rPr>
        <w:t xml:space="preserve"> </w:t>
      </w:r>
      <w:r w:rsidR="00F06D15" w:rsidRPr="0018577B">
        <w:rPr>
          <w:color w:val="000000" w:themeColor="text1"/>
          <w:sz w:val="20"/>
          <w:szCs w:val="20"/>
          <w:lang w:val="fr-FR"/>
        </w:rPr>
        <w:t xml:space="preserve">principalement </w:t>
      </w:r>
      <w:r w:rsidR="007F10BC" w:rsidRPr="0018577B">
        <w:rPr>
          <w:color w:val="000000" w:themeColor="text1"/>
          <w:sz w:val="20"/>
          <w:szCs w:val="20"/>
          <w:lang w:val="fr-FR"/>
        </w:rPr>
        <w:t>composé</w:t>
      </w:r>
      <w:r w:rsidR="00203C8A" w:rsidRPr="0018577B">
        <w:rPr>
          <w:color w:val="000000" w:themeColor="text1"/>
          <w:sz w:val="20"/>
          <w:szCs w:val="20"/>
          <w:lang w:val="fr-FR"/>
        </w:rPr>
        <w:t>s</w:t>
      </w:r>
      <w:r w:rsidR="007F10BC" w:rsidRPr="0018577B">
        <w:rPr>
          <w:color w:val="000000" w:themeColor="text1"/>
          <w:sz w:val="20"/>
          <w:szCs w:val="20"/>
          <w:lang w:val="fr-FR"/>
        </w:rPr>
        <w:t xml:space="preserve"> de</w:t>
      </w:r>
      <w:r w:rsidR="00F06D15" w:rsidRPr="0018577B">
        <w:rPr>
          <w:color w:val="000000" w:themeColor="text1"/>
          <w:sz w:val="20"/>
          <w:szCs w:val="20"/>
          <w:lang w:val="fr-FR"/>
        </w:rPr>
        <w:t> :</w:t>
      </w:r>
    </w:p>
    <w:p w:rsidR="00F06D15" w:rsidRPr="00113D7E" w:rsidRDefault="007F10BC" w:rsidP="0018577B">
      <w:pPr>
        <w:numPr>
          <w:ilvl w:val="0"/>
          <w:numId w:val="6"/>
        </w:numPr>
        <w:spacing w:before="120"/>
        <w:jc w:val="both"/>
        <w:rPr>
          <w:color w:val="000000" w:themeColor="text1"/>
        </w:rPr>
      </w:pPr>
      <w:r w:rsidRPr="00113D7E">
        <w:rPr>
          <w:color w:val="000000" w:themeColor="text1"/>
        </w:rPr>
        <w:t>Forte teneur en o</w:t>
      </w:r>
      <w:r w:rsidR="00203C8A" w:rsidRPr="00113D7E">
        <w:rPr>
          <w:color w:val="000000" w:themeColor="text1"/>
        </w:rPr>
        <w:t>xydes de fer (Fe</w:t>
      </w:r>
      <w:r w:rsidR="00203C8A" w:rsidRPr="00113D7E">
        <w:rPr>
          <w:color w:val="000000" w:themeColor="text1"/>
          <w:vertAlign w:val="subscript"/>
        </w:rPr>
        <w:t>2</w:t>
      </w:r>
      <w:r w:rsidR="00203C8A" w:rsidRPr="00113D7E">
        <w:rPr>
          <w:color w:val="000000" w:themeColor="text1"/>
        </w:rPr>
        <w:t>O</w:t>
      </w:r>
      <w:r w:rsidR="00203C8A" w:rsidRPr="00113D7E">
        <w:rPr>
          <w:color w:val="000000" w:themeColor="text1"/>
          <w:vertAlign w:val="subscript"/>
        </w:rPr>
        <w:t>3</w:t>
      </w:r>
      <w:r w:rsidR="00203C8A" w:rsidRPr="00113D7E">
        <w:rPr>
          <w:color w:val="000000" w:themeColor="text1"/>
        </w:rPr>
        <w:t>)</w:t>
      </w:r>
      <w:r w:rsidR="00C72C8A" w:rsidRPr="00113D7E">
        <w:rPr>
          <w:color w:val="000000" w:themeColor="text1"/>
        </w:rPr>
        <w:t>;</w:t>
      </w:r>
    </w:p>
    <w:p w:rsidR="00C72C8A" w:rsidRPr="00113D7E" w:rsidRDefault="00C72C8A" w:rsidP="00F06D15">
      <w:pPr>
        <w:numPr>
          <w:ilvl w:val="0"/>
          <w:numId w:val="6"/>
        </w:numPr>
        <w:jc w:val="both"/>
        <w:rPr>
          <w:color w:val="000000" w:themeColor="text1"/>
        </w:rPr>
      </w:pPr>
      <w:r w:rsidRPr="00113D7E">
        <w:rPr>
          <w:color w:val="000000" w:themeColor="text1"/>
        </w:rPr>
        <w:t>Oxydes d’aluminium (Al</w:t>
      </w:r>
      <w:r w:rsidRPr="00113D7E">
        <w:rPr>
          <w:color w:val="000000" w:themeColor="text1"/>
          <w:vertAlign w:val="subscript"/>
        </w:rPr>
        <w:t>2</w:t>
      </w:r>
      <w:r w:rsidRPr="00113D7E">
        <w:rPr>
          <w:color w:val="000000" w:themeColor="text1"/>
        </w:rPr>
        <w:t>O</w:t>
      </w:r>
      <w:r w:rsidRPr="00113D7E">
        <w:rPr>
          <w:color w:val="000000" w:themeColor="text1"/>
          <w:vertAlign w:val="subscript"/>
        </w:rPr>
        <w:t>3</w:t>
      </w:r>
      <w:r w:rsidRPr="00113D7E">
        <w:rPr>
          <w:color w:val="000000" w:themeColor="text1"/>
        </w:rPr>
        <w:t>) ;</w:t>
      </w:r>
    </w:p>
    <w:p w:rsidR="00C72C8A" w:rsidRPr="00113D7E" w:rsidRDefault="00C72C8A" w:rsidP="00F06D15">
      <w:pPr>
        <w:numPr>
          <w:ilvl w:val="0"/>
          <w:numId w:val="6"/>
        </w:numPr>
        <w:jc w:val="both"/>
        <w:rPr>
          <w:color w:val="000000" w:themeColor="text1"/>
        </w:rPr>
      </w:pPr>
      <w:r w:rsidRPr="00113D7E">
        <w:rPr>
          <w:color w:val="000000" w:themeColor="text1"/>
        </w:rPr>
        <w:t>Plusieurs phases argileuses (kaolinite, illite, traces de smectite)</w:t>
      </w:r>
      <w:r w:rsidR="00203C8A" w:rsidRPr="00113D7E">
        <w:rPr>
          <w:color w:val="000000" w:themeColor="text1"/>
        </w:rPr>
        <w:t xml:space="preserve">. Toutefois la </w:t>
      </w:r>
      <w:r w:rsidRPr="00113D7E">
        <w:rPr>
          <w:color w:val="000000" w:themeColor="text1"/>
        </w:rPr>
        <w:t>kaolini</w:t>
      </w:r>
      <w:r w:rsidR="000F22B9">
        <w:rPr>
          <w:color w:val="000000" w:themeColor="text1"/>
        </w:rPr>
        <w:t>te domine ;</w:t>
      </w:r>
    </w:p>
    <w:p w:rsidR="00C72C8A" w:rsidRPr="00113D7E" w:rsidRDefault="00203C8A" w:rsidP="00C72C8A">
      <w:pPr>
        <w:numPr>
          <w:ilvl w:val="0"/>
          <w:numId w:val="6"/>
        </w:numPr>
        <w:jc w:val="both"/>
        <w:rPr>
          <w:color w:val="000000" w:themeColor="text1"/>
        </w:rPr>
      </w:pPr>
      <w:r w:rsidRPr="00113D7E">
        <w:rPr>
          <w:color w:val="000000" w:themeColor="text1"/>
        </w:rPr>
        <w:t>Silice</w:t>
      </w:r>
      <w:r w:rsidR="00C72C8A" w:rsidRPr="00113D7E">
        <w:rPr>
          <w:color w:val="000000" w:themeColor="text1"/>
        </w:rPr>
        <w:t> ;</w:t>
      </w:r>
      <w:r w:rsidR="00C72C8A" w:rsidRPr="00113D7E">
        <w:rPr>
          <w:rFonts w:ascii="Calibri" w:hAnsi="Gill Sans MT"/>
          <w:color w:val="000000" w:themeColor="text1"/>
          <w:kern w:val="24"/>
          <w:sz w:val="40"/>
          <w:szCs w:val="40"/>
        </w:rPr>
        <w:t xml:space="preserve"> </w:t>
      </w:r>
    </w:p>
    <w:p w:rsidR="00B87CA5" w:rsidRPr="00113D7E" w:rsidRDefault="00C72C8A" w:rsidP="00C72C8A">
      <w:pPr>
        <w:numPr>
          <w:ilvl w:val="0"/>
          <w:numId w:val="6"/>
        </w:numPr>
        <w:jc w:val="both"/>
        <w:rPr>
          <w:color w:val="000000" w:themeColor="text1"/>
        </w:rPr>
      </w:pPr>
      <w:r w:rsidRPr="00113D7E">
        <w:rPr>
          <w:color w:val="000000" w:themeColor="text1"/>
        </w:rPr>
        <w:t>Des traces de métaux lourds: vanadium, titane</w:t>
      </w:r>
      <w:r w:rsidR="000F22B9">
        <w:rPr>
          <w:color w:val="000000" w:themeColor="text1"/>
        </w:rPr>
        <w:t> ;</w:t>
      </w:r>
    </w:p>
    <w:p w:rsidR="007F10BC" w:rsidRPr="00113D7E" w:rsidRDefault="000F22B9" w:rsidP="007F10BC">
      <w:pPr>
        <w:numPr>
          <w:ilvl w:val="0"/>
          <w:numId w:val="6"/>
        </w:numPr>
        <w:jc w:val="both"/>
        <w:rPr>
          <w:color w:val="000000" w:themeColor="text1"/>
        </w:rPr>
      </w:pPr>
      <w:r>
        <w:rPr>
          <w:color w:val="000000" w:themeColor="text1"/>
        </w:rPr>
        <w:t>Des traces de c</w:t>
      </w:r>
      <w:r w:rsidR="00C72C8A" w:rsidRPr="00113D7E">
        <w:rPr>
          <w:color w:val="000000" w:themeColor="text1"/>
        </w:rPr>
        <w:t>hlore, soufre…</w:t>
      </w:r>
    </w:p>
    <w:p w:rsidR="007F10BC" w:rsidRDefault="007F10BC" w:rsidP="0018577B">
      <w:pPr>
        <w:pStyle w:val="AbstractRsumtext"/>
        <w:spacing w:before="120" w:line="240" w:lineRule="auto"/>
        <w:ind w:firstLine="284"/>
        <w:rPr>
          <w:color w:val="000000" w:themeColor="text1"/>
          <w:sz w:val="20"/>
          <w:szCs w:val="20"/>
          <w:lang w:val="fr-FR"/>
        </w:rPr>
      </w:pPr>
      <w:r w:rsidRPr="0018577B">
        <w:rPr>
          <w:color w:val="000000" w:themeColor="text1"/>
          <w:sz w:val="20"/>
          <w:szCs w:val="20"/>
          <w:lang w:val="fr-FR"/>
        </w:rPr>
        <w:t>Les oxydes de fer ont une structure différente dans les nodules</w:t>
      </w:r>
      <w:r w:rsidR="00460D67" w:rsidRPr="0018577B">
        <w:rPr>
          <w:color w:val="000000" w:themeColor="text1"/>
          <w:sz w:val="20"/>
          <w:szCs w:val="20"/>
          <w:lang w:val="fr-FR"/>
        </w:rPr>
        <w:t xml:space="preserve"> [Fig.</w:t>
      </w:r>
      <w:r w:rsidR="00A935E5">
        <w:rPr>
          <w:color w:val="000000" w:themeColor="text1"/>
          <w:sz w:val="20"/>
          <w:szCs w:val="20"/>
          <w:lang w:val="fr-FR"/>
        </w:rPr>
        <w:t>6</w:t>
      </w:r>
      <w:r w:rsidR="00460D67" w:rsidRPr="0018577B">
        <w:rPr>
          <w:color w:val="000000" w:themeColor="text1"/>
          <w:sz w:val="20"/>
          <w:szCs w:val="20"/>
          <w:lang w:val="fr-FR"/>
        </w:rPr>
        <w:t>]</w:t>
      </w:r>
      <w:r w:rsidRPr="0018577B">
        <w:rPr>
          <w:color w:val="000000" w:themeColor="text1"/>
          <w:sz w:val="20"/>
          <w:szCs w:val="20"/>
          <w:lang w:val="fr-FR"/>
        </w:rPr>
        <w:t xml:space="preserve">. Ils </w:t>
      </w:r>
      <w:r w:rsidR="00FE6319" w:rsidRPr="0018577B">
        <w:rPr>
          <w:color w:val="000000" w:themeColor="text1"/>
          <w:sz w:val="20"/>
          <w:szCs w:val="20"/>
          <w:lang w:val="fr-FR"/>
        </w:rPr>
        <w:t xml:space="preserve">sont </w:t>
      </w:r>
      <w:r w:rsidR="00C15C32">
        <w:rPr>
          <w:color w:val="000000" w:themeColor="text1"/>
          <w:sz w:val="20"/>
          <w:szCs w:val="20"/>
          <w:lang w:val="fr-FR"/>
        </w:rPr>
        <w:t xml:space="preserve">soit </w:t>
      </w:r>
      <w:r w:rsidRPr="0018577B">
        <w:rPr>
          <w:color w:val="000000" w:themeColor="text1"/>
          <w:sz w:val="20"/>
          <w:szCs w:val="20"/>
          <w:lang w:val="fr-FR"/>
        </w:rPr>
        <w:t xml:space="preserve">en forme de </w:t>
      </w:r>
      <w:r w:rsidR="00203C8A" w:rsidRPr="0018577B">
        <w:rPr>
          <w:color w:val="000000" w:themeColor="text1"/>
          <w:sz w:val="20"/>
          <w:szCs w:val="20"/>
          <w:lang w:val="fr-FR"/>
        </w:rPr>
        <w:t>"</w:t>
      </w:r>
      <w:r w:rsidRPr="0018577B">
        <w:rPr>
          <w:color w:val="000000" w:themeColor="text1"/>
          <w:sz w:val="20"/>
          <w:szCs w:val="20"/>
          <w:lang w:val="fr-FR"/>
        </w:rPr>
        <w:t>grain</w:t>
      </w:r>
      <w:r w:rsidR="00203C8A" w:rsidRPr="0018577B">
        <w:rPr>
          <w:color w:val="000000" w:themeColor="text1"/>
          <w:sz w:val="20"/>
          <w:szCs w:val="20"/>
          <w:lang w:val="fr-FR"/>
        </w:rPr>
        <w:t>s</w:t>
      </w:r>
      <w:r w:rsidRPr="0018577B">
        <w:rPr>
          <w:color w:val="000000" w:themeColor="text1"/>
          <w:sz w:val="20"/>
          <w:szCs w:val="20"/>
          <w:lang w:val="fr-FR"/>
        </w:rPr>
        <w:t xml:space="preserve"> de riz</w:t>
      </w:r>
      <w:r w:rsidR="00203C8A" w:rsidRPr="0018577B">
        <w:rPr>
          <w:color w:val="000000" w:themeColor="text1"/>
          <w:sz w:val="20"/>
          <w:szCs w:val="20"/>
          <w:lang w:val="fr-FR"/>
        </w:rPr>
        <w:t>"</w:t>
      </w:r>
      <w:r w:rsidRPr="0018577B">
        <w:rPr>
          <w:color w:val="000000" w:themeColor="text1"/>
          <w:sz w:val="20"/>
          <w:szCs w:val="20"/>
          <w:lang w:val="fr-FR"/>
        </w:rPr>
        <w:t xml:space="preserve"> </w:t>
      </w:r>
      <w:r w:rsidR="00C15C32" w:rsidRPr="0018577B">
        <w:rPr>
          <w:color w:val="000000" w:themeColor="text1"/>
          <w:sz w:val="20"/>
          <w:szCs w:val="20"/>
          <w:lang w:val="fr-FR"/>
        </w:rPr>
        <w:t>[Fig.</w:t>
      </w:r>
      <w:r w:rsidR="00C15C32">
        <w:rPr>
          <w:color w:val="000000" w:themeColor="text1"/>
          <w:sz w:val="20"/>
          <w:szCs w:val="20"/>
          <w:lang w:val="fr-FR"/>
        </w:rPr>
        <w:t>6-a</w:t>
      </w:r>
      <w:r w:rsidR="00C15C32" w:rsidRPr="0018577B">
        <w:rPr>
          <w:color w:val="000000" w:themeColor="text1"/>
          <w:sz w:val="20"/>
          <w:szCs w:val="20"/>
          <w:lang w:val="fr-FR"/>
        </w:rPr>
        <w:t>]</w:t>
      </w:r>
      <w:r w:rsidR="00C15C32">
        <w:rPr>
          <w:color w:val="000000" w:themeColor="text1"/>
          <w:sz w:val="20"/>
          <w:szCs w:val="20"/>
          <w:lang w:val="fr-FR"/>
        </w:rPr>
        <w:t xml:space="preserve"> , soit en </w:t>
      </w:r>
      <w:r w:rsidR="009179FA" w:rsidRPr="0018577B">
        <w:rPr>
          <w:color w:val="000000" w:themeColor="text1"/>
          <w:sz w:val="20"/>
          <w:szCs w:val="20"/>
          <w:lang w:val="fr-FR"/>
        </w:rPr>
        <w:t xml:space="preserve">« boulettes » </w:t>
      </w:r>
      <w:r w:rsidR="00C15C32" w:rsidRPr="0018577B">
        <w:rPr>
          <w:color w:val="000000" w:themeColor="text1"/>
          <w:sz w:val="20"/>
          <w:szCs w:val="20"/>
          <w:lang w:val="fr-FR"/>
        </w:rPr>
        <w:t>[Fig.</w:t>
      </w:r>
      <w:r w:rsidR="00C15C32">
        <w:rPr>
          <w:color w:val="000000" w:themeColor="text1"/>
          <w:sz w:val="20"/>
          <w:szCs w:val="20"/>
          <w:lang w:val="fr-FR"/>
        </w:rPr>
        <w:t>6-b</w:t>
      </w:r>
      <w:r w:rsidR="00C15C32" w:rsidRPr="0018577B">
        <w:rPr>
          <w:color w:val="000000" w:themeColor="text1"/>
          <w:sz w:val="20"/>
          <w:szCs w:val="20"/>
          <w:lang w:val="fr-FR"/>
        </w:rPr>
        <w:t>]</w:t>
      </w:r>
      <w:r w:rsidR="00C15C32">
        <w:rPr>
          <w:color w:val="000000" w:themeColor="text1"/>
          <w:sz w:val="20"/>
          <w:szCs w:val="20"/>
          <w:lang w:val="fr-FR"/>
        </w:rPr>
        <w:t xml:space="preserve">, </w:t>
      </w:r>
      <w:r w:rsidRPr="0018577B">
        <w:rPr>
          <w:color w:val="000000" w:themeColor="text1"/>
          <w:sz w:val="20"/>
          <w:szCs w:val="20"/>
          <w:lang w:val="fr-FR"/>
        </w:rPr>
        <w:t xml:space="preserve">disséminés dans </w:t>
      </w:r>
      <w:r w:rsidR="00FE6319" w:rsidRPr="0018577B">
        <w:rPr>
          <w:color w:val="000000" w:themeColor="text1"/>
          <w:sz w:val="20"/>
          <w:szCs w:val="20"/>
          <w:lang w:val="fr-FR"/>
        </w:rPr>
        <w:t>toute la matrice.</w:t>
      </w:r>
      <w:r w:rsidR="004C3165" w:rsidRPr="0018577B">
        <w:rPr>
          <w:color w:val="000000" w:themeColor="text1"/>
          <w:sz w:val="20"/>
          <w:szCs w:val="20"/>
          <w:lang w:val="fr-FR"/>
        </w:rPr>
        <w:t xml:space="preserve"> Les oxydes</w:t>
      </w:r>
      <w:r w:rsidR="00EA09D5">
        <w:rPr>
          <w:color w:val="000000" w:themeColor="text1"/>
          <w:sz w:val="20"/>
          <w:szCs w:val="20"/>
          <w:lang w:val="fr-FR"/>
        </w:rPr>
        <w:t xml:space="preserve"> de fer</w:t>
      </w:r>
      <w:r w:rsidR="004C3165" w:rsidRPr="0018577B">
        <w:rPr>
          <w:color w:val="000000" w:themeColor="text1"/>
          <w:sz w:val="20"/>
          <w:szCs w:val="20"/>
          <w:lang w:val="fr-FR"/>
        </w:rPr>
        <w:t xml:space="preserve"> sont imbriqués </w:t>
      </w:r>
      <w:r w:rsidR="004C3165" w:rsidRPr="0018577B">
        <w:rPr>
          <w:color w:val="000000" w:themeColor="text1"/>
          <w:sz w:val="20"/>
          <w:szCs w:val="20"/>
          <w:lang w:val="fr-FR"/>
        </w:rPr>
        <w:lastRenderedPageBreak/>
        <w:t xml:space="preserve">dans l’échantillon de sol latéritique. Le mélange et l’hydratation pendant l’essai Proctor, a </w:t>
      </w:r>
      <w:r w:rsidR="003667DD" w:rsidRPr="0018577B">
        <w:rPr>
          <w:color w:val="000000" w:themeColor="text1"/>
          <w:sz w:val="20"/>
          <w:szCs w:val="20"/>
          <w:lang w:val="fr-FR"/>
        </w:rPr>
        <w:t>probablement favorisé</w:t>
      </w:r>
      <w:r w:rsidR="009179FA" w:rsidRPr="0018577B">
        <w:rPr>
          <w:color w:val="000000" w:themeColor="text1"/>
          <w:sz w:val="20"/>
          <w:szCs w:val="20"/>
          <w:lang w:val="fr-FR"/>
        </w:rPr>
        <w:t xml:space="preserve"> la formation</w:t>
      </w:r>
      <w:r w:rsidR="003667DD" w:rsidRPr="0018577B">
        <w:rPr>
          <w:color w:val="000000" w:themeColor="text1"/>
          <w:sz w:val="20"/>
          <w:szCs w:val="20"/>
          <w:lang w:val="fr-FR"/>
        </w:rPr>
        <w:t xml:space="preserve"> </w:t>
      </w:r>
      <w:r w:rsidR="00072F8C" w:rsidRPr="0018577B">
        <w:rPr>
          <w:color w:val="000000" w:themeColor="text1"/>
          <w:sz w:val="20"/>
          <w:szCs w:val="20"/>
          <w:lang w:val="fr-FR"/>
        </w:rPr>
        <w:t xml:space="preserve">de </w:t>
      </w:r>
      <w:r w:rsidR="003667DD" w:rsidRPr="0018577B">
        <w:rPr>
          <w:color w:val="000000" w:themeColor="text1"/>
          <w:sz w:val="20"/>
          <w:szCs w:val="20"/>
          <w:lang w:val="fr-FR"/>
        </w:rPr>
        <w:t>cette nouvelle structure</w:t>
      </w:r>
      <w:r w:rsidR="00EA09D5">
        <w:rPr>
          <w:color w:val="000000" w:themeColor="text1"/>
          <w:sz w:val="20"/>
          <w:szCs w:val="20"/>
          <w:lang w:val="fr-FR"/>
        </w:rPr>
        <w:t xml:space="preserve"> filamentaire </w:t>
      </w:r>
      <w:r w:rsidR="00F51A0D">
        <w:rPr>
          <w:color w:val="000000" w:themeColor="text1"/>
          <w:sz w:val="20"/>
          <w:szCs w:val="20"/>
          <w:lang w:val="fr-FR"/>
        </w:rPr>
        <w:t xml:space="preserve">observée </w:t>
      </w:r>
      <w:r w:rsidR="00EA09D5">
        <w:rPr>
          <w:color w:val="000000" w:themeColor="text1"/>
          <w:sz w:val="20"/>
          <w:szCs w:val="20"/>
          <w:lang w:val="fr-FR"/>
        </w:rPr>
        <w:t>en</w:t>
      </w:r>
      <w:r w:rsidR="00F51A0D">
        <w:rPr>
          <w:color w:val="000000" w:themeColor="text1"/>
          <w:sz w:val="20"/>
          <w:szCs w:val="20"/>
          <w:lang w:val="fr-FR"/>
        </w:rPr>
        <w:t xml:space="preserve"> sur la F</w:t>
      </w:r>
      <w:r w:rsidR="00C15C32">
        <w:rPr>
          <w:color w:val="000000" w:themeColor="text1"/>
          <w:sz w:val="20"/>
          <w:szCs w:val="20"/>
          <w:lang w:val="fr-FR"/>
        </w:rPr>
        <w:t>igure 5 (en zoom flèche orange)</w:t>
      </w:r>
      <w:r w:rsidR="00BF046D" w:rsidRPr="0018577B">
        <w:rPr>
          <w:color w:val="000000" w:themeColor="text1"/>
          <w:sz w:val="20"/>
          <w:szCs w:val="20"/>
          <w:lang w:val="fr-FR"/>
        </w:rPr>
        <w:t>.</w:t>
      </w:r>
    </w:p>
    <w:p w:rsidR="000A702B" w:rsidRPr="00113D7E" w:rsidRDefault="00E96EEE" w:rsidP="00DE1C33">
      <w:pPr>
        <w:ind w:left="1417" w:right="-1425"/>
        <w:rPr>
          <w:color w:val="000000" w:themeColor="text1"/>
        </w:rPr>
      </w:pPr>
      <w:r w:rsidRPr="00113D7E">
        <w:rPr>
          <w:noProof/>
          <w:color w:val="000000" w:themeColor="text1"/>
        </w:rPr>
        <w:drawing>
          <wp:inline distT="0" distB="0" distL="0" distR="0">
            <wp:extent cx="1620000" cy="1440000"/>
            <wp:effectExtent l="0" t="0" r="0" b="0"/>
            <wp:docPr id="16" name="Image 16" descr="LFD--Nodules-Dosso-x12000-Zo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FD--Nodules-Dosso-x12000-Zone2"/>
                    <pic:cNvPicPr preferRelativeResize="0">
                      <a:picLocks noChangeAspect="1" noChangeArrowheads="1"/>
                    </pic:cNvPicPr>
                  </pic:nvPicPr>
                  <pic:blipFill>
                    <a:blip r:embed="rId29" cstate="print"/>
                    <a:srcRect/>
                    <a:stretch>
                      <a:fillRect/>
                    </a:stretch>
                  </pic:blipFill>
                  <pic:spPr bwMode="auto">
                    <a:xfrm>
                      <a:off x="0" y="0"/>
                      <a:ext cx="1620000" cy="1440000"/>
                    </a:xfrm>
                    <a:prstGeom prst="rect">
                      <a:avLst/>
                    </a:prstGeom>
                    <a:noFill/>
                    <a:ln w="9525">
                      <a:noFill/>
                      <a:miter lim="800000"/>
                      <a:headEnd/>
                      <a:tailEnd/>
                    </a:ln>
                  </pic:spPr>
                </pic:pic>
              </a:graphicData>
            </a:graphic>
          </wp:inline>
        </w:drawing>
      </w:r>
      <w:r w:rsidR="00DE1C33">
        <w:rPr>
          <w:color w:val="000000" w:themeColor="text1"/>
        </w:rPr>
        <w:t xml:space="preserve">              </w:t>
      </w:r>
      <w:r w:rsidR="0087479F" w:rsidRPr="0087479F">
        <w:rPr>
          <w:noProof/>
          <w:color w:val="000000" w:themeColor="text1"/>
        </w:rPr>
        <w:drawing>
          <wp:inline distT="0" distB="0" distL="0" distR="0" wp14:anchorId="1BF6C540" wp14:editId="64F9DF52">
            <wp:extent cx="1620000" cy="1440000"/>
            <wp:effectExtent l="0" t="0" r="0" b="0"/>
            <wp:docPr id="25" name="Image 23" descr="GAD--Nodules-Dosso-x12000-Zone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D--Nodules-Dosso-x12000-Zone3.tif"/>
                    <pic:cNvPicPr preferRelativeResize="0"/>
                  </pic:nvPicPr>
                  <pic:blipFill>
                    <a:blip r:embed="rId30" cstate="print"/>
                    <a:stretch>
                      <a:fillRect/>
                    </a:stretch>
                  </pic:blipFill>
                  <pic:spPr>
                    <a:xfrm>
                      <a:off x="0" y="0"/>
                      <a:ext cx="1620000" cy="1440000"/>
                    </a:xfrm>
                    <a:prstGeom prst="rect">
                      <a:avLst/>
                    </a:prstGeom>
                  </pic:spPr>
                </pic:pic>
              </a:graphicData>
            </a:graphic>
          </wp:inline>
        </w:drawing>
      </w:r>
    </w:p>
    <w:p w:rsidR="00992281" w:rsidRDefault="00232969" w:rsidP="00DE1C33">
      <w:pPr>
        <w:pStyle w:val="Titre4"/>
        <w:spacing w:before="0" w:after="0"/>
        <w:rPr>
          <w:rFonts w:ascii="Times" w:hAnsi="Times" w:cs="Arial"/>
          <w:b w:val="0"/>
          <w:bCs w:val="0"/>
          <w:i/>
          <w:color w:val="000000" w:themeColor="text1"/>
          <w:sz w:val="20"/>
          <w:szCs w:val="20"/>
        </w:rPr>
      </w:pPr>
      <w:r>
        <w:rPr>
          <w:rFonts w:ascii="Times" w:hAnsi="Times" w:cs="Arial"/>
          <w:b w:val="0"/>
          <w:bCs w:val="0"/>
          <w:i/>
          <w:color w:val="000000" w:themeColor="text1"/>
          <w:sz w:val="20"/>
          <w:szCs w:val="20"/>
        </w:rPr>
        <w:t xml:space="preserve">                       </w:t>
      </w:r>
      <w:r w:rsidR="00DE1C33">
        <w:rPr>
          <w:rFonts w:ascii="Times" w:hAnsi="Times" w:cs="Arial"/>
          <w:b w:val="0"/>
          <w:bCs w:val="0"/>
          <w:i/>
          <w:color w:val="000000" w:themeColor="text1"/>
          <w:sz w:val="20"/>
          <w:szCs w:val="20"/>
        </w:rPr>
        <w:t xml:space="preserve">  a) </w:t>
      </w:r>
      <w:r w:rsidR="009179FA" w:rsidRPr="009179FA">
        <w:rPr>
          <w:rFonts w:ascii="Times" w:hAnsi="Times" w:cs="Arial"/>
          <w:b w:val="0"/>
          <w:bCs w:val="0"/>
          <w:i/>
          <w:color w:val="000000" w:themeColor="text1"/>
          <w:sz w:val="20"/>
          <w:szCs w:val="20"/>
        </w:rPr>
        <w:t xml:space="preserve">Oxydes de fer en « grains de riz » </w:t>
      </w:r>
      <w:r>
        <w:rPr>
          <w:rFonts w:ascii="Times" w:hAnsi="Times" w:cs="Arial"/>
          <w:b w:val="0"/>
          <w:bCs w:val="0"/>
          <w:i/>
          <w:color w:val="000000" w:themeColor="text1"/>
          <w:sz w:val="20"/>
          <w:szCs w:val="20"/>
        </w:rPr>
        <w:t xml:space="preserve">     </w:t>
      </w:r>
      <w:r w:rsidR="009179FA" w:rsidRPr="009179FA">
        <w:rPr>
          <w:rFonts w:ascii="Times" w:hAnsi="Times" w:cs="Arial"/>
          <w:b w:val="0"/>
          <w:bCs w:val="0"/>
          <w:i/>
          <w:color w:val="000000" w:themeColor="text1"/>
          <w:sz w:val="20"/>
          <w:szCs w:val="20"/>
        </w:rPr>
        <w:t xml:space="preserve">    </w:t>
      </w:r>
      <w:r w:rsidR="00DE1C33">
        <w:rPr>
          <w:rFonts w:ascii="Times" w:hAnsi="Times" w:cs="Arial"/>
          <w:b w:val="0"/>
          <w:bCs w:val="0"/>
          <w:i/>
          <w:color w:val="000000" w:themeColor="text1"/>
          <w:sz w:val="20"/>
          <w:szCs w:val="20"/>
        </w:rPr>
        <w:t xml:space="preserve">b) </w:t>
      </w:r>
      <w:r w:rsidR="009179FA" w:rsidRPr="009179FA">
        <w:rPr>
          <w:rFonts w:ascii="Times" w:hAnsi="Times" w:cs="Arial"/>
          <w:b w:val="0"/>
          <w:bCs w:val="0"/>
          <w:i/>
          <w:color w:val="000000" w:themeColor="text1"/>
          <w:sz w:val="20"/>
          <w:szCs w:val="20"/>
        </w:rPr>
        <w:t xml:space="preserve"> O</w:t>
      </w:r>
      <w:r w:rsidR="00A27B93">
        <w:rPr>
          <w:rFonts w:ascii="Times" w:hAnsi="Times" w:cs="Arial"/>
          <w:b w:val="0"/>
          <w:bCs w:val="0"/>
          <w:i/>
          <w:color w:val="000000" w:themeColor="text1"/>
          <w:sz w:val="20"/>
          <w:szCs w:val="20"/>
        </w:rPr>
        <w:t>x</w:t>
      </w:r>
      <w:r w:rsidR="009179FA" w:rsidRPr="009179FA">
        <w:rPr>
          <w:rFonts w:ascii="Times" w:hAnsi="Times" w:cs="Arial"/>
          <w:b w:val="0"/>
          <w:bCs w:val="0"/>
          <w:i/>
          <w:color w:val="000000" w:themeColor="text1"/>
          <w:sz w:val="20"/>
          <w:szCs w:val="20"/>
        </w:rPr>
        <w:t>ydes de fer en « boulettes »</w:t>
      </w:r>
    </w:p>
    <w:p w:rsidR="00A307F0" w:rsidRDefault="00F653EF" w:rsidP="0059523D">
      <w:pPr>
        <w:pStyle w:val="Titre4"/>
        <w:spacing w:before="0" w:after="0"/>
        <w:rPr>
          <w:rFonts w:ascii="Times" w:hAnsi="Times" w:cs="Arial"/>
          <w:b w:val="0"/>
          <w:bCs w:val="0"/>
          <w:i/>
          <w:color w:val="000000" w:themeColor="text1"/>
          <w:sz w:val="20"/>
          <w:szCs w:val="20"/>
        </w:rPr>
      </w:pPr>
      <w:r w:rsidRPr="00113D7E">
        <w:rPr>
          <w:rFonts w:ascii="Times" w:hAnsi="Times" w:cs="Arial"/>
          <w:bCs w:val="0"/>
          <w:color w:val="000000" w:themeColor="text1"/>
          <w:sz w:val="20"/>
          <w:szCs w:val="20"/>
        </w:rPr>
        <w:t xml:space="preserve">Figure </w:t>
      </w:r>
      <w:r w:rsidR="000A39D7">
        <w:rPr>
          <w:rFonts w:ascii="Times" w:hAnsi="Times" w:cs="Arial"/>
          <w:bCs w:val="0"/>
          <w:color w:val="000000" w:themeColor="text1"/>
          <w:sz w:val="20"/>
          <w:szCs w:val="20"/>
        </w:rPr>
        <w:t>6</w:t>
      </w:r>
      <w:r w:rsidRPr="00113D7E">
        <w:rPr>
          <w:rFonts w:ascii="Times" w:hAnsi="Times" w:cs="Arial"/>
          <w:bCs w:val="0"/>
          <w:color w:val="000000" w:themeColor="text1"/>
          <w:sz w:val="20"/>
          <w:szCs w:val="20"/>
        </w:rPr>
        <w:t xml:space="preserve">: </w:t>
      </w:r>
      <w:r w:rsidR="007F4DA8">
        <w:rPr>
          <w:rFonts w:ascii="Times" w:hAnsi="Times" w:cs="Arial"/>
          <w:b w:val="0"/>
          <w:bCs w:val="0"/>
          <w:i/>
          <w:color w:val="000000" w:themeColor="text1"/>
          <w:sz w:val="20"/>
          <w:szCs w:val="20"/>
        </w:rPr>
        <w:t>P</w:t>
      </w:r>
      <w:r w:rsidRPr="00113D7E">
        <w:rPr>
          <w:rFonts w:ascii="Times" w:hAnsi="Times" w:cs="Arial"/>
          <w:b w:val="0"/>
          <w:bCs w:val="0"/>
          <w:i/>
          <w:color w:val="000000" w:themeColor="text1"/>
          <w:sz w:val="20"/>
          <w:szCs w:val="20"/>
        </w:rPr>
        <w:t xml:space="preserve">hotographie </w:t>
      </w:r>
      <w:r w:rsidR="007520FA" w:rsidRPr="00113D7E">
        <w:rPr>
          <w:rFonts w:ascii="Times" w:hAnsi="Times" w:cs="Arial"/>
          <w:b w:val="0"/>
          <w:bCs w:val="0"/>
          <w:i/>
          <w:color w:val="000000" w:themeColor="text1"/>
          <w:sz w:val="20"/>
          <w:szCs w:val="20"/>
        </w:rPr>
        <w:t xml:space="preserve">MEB </w:t>
      </w:r>
      <w:r w:rsidRPr="00113D7E">
        <w:rPr>
          <w:rFonts w:ascii="Times" w:hAnsi="Times" w:cs="Arial"/>
          <w:b w:val="0"/>
          <w:bCs w:val="0"/>
          <w:i/>
          <w:color w:val="000000" w:themeColor="text1"/>
          <w:sz w:val="20"/>
          <w:szCs w:val="20"/>
        </w:rPr>
        <w:t>de la matrice de</w:t>
      </w:r>
      <w:r w:rsidR="00203C8A" w:rsidRPr="00113D7E">
        <w:rPr>
          <w:rFonts w:ascii="Times" w:hAnsi="Times" w:cs="Arial"/>
          <w:b w:val="0"/>
          <w:bCs w:val="0"/>
          <w:i/>
          <w:color w:val="000000" w:themeColor="text1"/>
          <w:sz w:val="20"/>
          <w:szCs w:val="20"/>
        </w:rPr>
        <w:t>s</w:t>
      </w:r>
      <w:r w:rsidRPr="00113D7E">
        <w:rPr>
          <w:rFonts w:ascii="Times" w:hAnsi="Times" w:cs="Arial"/>
          <w:b w:val="0"/>
          <w:bCs w:val="0"/>
          <w:i/>
          <w:color w:val="000000" w:themeColor="text1"/>
          <w:sz w:val="20"/>
          <w:szCs w:val="20"/>
        </w:rPr>
        <w:t xml:space="preserve"> nodules</w:t>
      </w:r>
    </w:p>
    <w:p w:rsidR="0018577B" w:rsidRPr="0018577B" w:rsidRDefault="0018577B" w:rsidP="0018577B"/>
    <w:p w:rsidR="00A07987" w:rsidRPr="0018577B" w:rsidRDefault="00A07987" w:rsidP="0018577B">
      <w:pPr>
        <w:pStyle w:val="Titre1"/>
        <w:spacing w:line="240" w:lineRule="auto"/>
        <w:rPr>
          <w:sz w:val="20"/>
        </w:rPr>
      </w:pPr>
      <w:r w:rsidRPr="0018577B">
        <w:rPr>
          <w:sz w:val="20"/>
        </w:rPr>
        <w:t>Les essais d’amélioration sur sols latéritiques (litho-stabilisation).</w:t>
      </w:r>
    </w:p>
    <w:p w:rsidR="00902AE8" w:rsidRPr="0018577B" w:rsidRDefault="00A07987" w:rsidP="0018577B">
      <w:pPr>
        <w:pStyle w:val="AbstractRsumtext"/>
        <w:spacing w:before="120" w:line="240" w:lineRule="auto"/>
        <w:ind w:firstLine="284"/>
        <w:rPr>
          <w:color w:val="000000" w:themeColor="text1"/>
          <w:sz w:val="20"/>
          <w:szCs w:val="20"/>
          <w:lang w:val="fr-FR"/>
        </w:rPr>
      </w:pPr>
      <w:r w:rsidRPr="0018577B">
        <w:rPr>
          <w:color w:val="000000" w:themeColor="text1"/>
          <w:sz w:val="20"/>
          <w:szCs w:val="20"/>
          <w:lang w:val="fr-FR"/>
        </w:rPr>
        <w:t>Le sol latéritique P1EC</w:t>
      </w:r>
      <w:r w:rsidR="00850E63" w:rsidRPr="0018577B">
        <w:rPr>
          <w:color w:val="000000" w:themeColor="text1"/>
          <w:sz w:val="20"/>
          <w:szCs w:val="20"/>
          <w:lang w:val="fr-FR"/>
        </w:rPr>
        <w:t xml:space="preserve"> de </w:t>
      </w:r>
      <w:r w:rsidRPr="0018577B">
        <w:rPr>
          <w:color w:val="000000" w:themeColor="text1"/>
          <w:sz w:val="20"/>
          <w:szCs w:val="20"/>
          <w:lang w:val="fr-FR"/>
        </w:rPr>
        <w:t>faible</w:t>
      </w:r>
      <w:r w:rsidR="00850E63" w:rsidRPr="0018577B">
        <w:rPr>
          <w:color w:val="000000" w:themeColor="text1"/>
          <w:sz w:val="20"/>
          <w:szCs w:val="20"/>
          <w:lang w:val="fr-FR"/>
        </w:rPr>
        <w:t>s caractéristiques géotechnique</w:t>
      </w:r>
      <w:r w:rsidR="00E97911" w:rsidRPr="0018577B">
        <w:rPr>
          <w:color w:val="000000" w:themeColor="text1"/>
          <w:sz w:val="20"/>
          <w:szCs w:val="20"/>
          <w:lang w:val="fr-FR"/>
        </w:rPr>
        <w:t>s</w:t>
      </w:r>
      <w:r w:rsidRPr="0018577B">
        <w:rPr>
          <w:color w:val="000000" w:themeColor="text1"/>
          <w:sz w:val="20"/>
          <w:szCs w:val="20"/>
          <w:lang w:val="fr-FR"/>
        </w:rPr>
        <w:t xml:space="preserve"> a été traité </w:t>
      </w:r>
      <w:r w:rsidR="00850E63" w:rsidRPr="0018577B">
        <w:rPr>
          <w:color w:val="000000" w:themeColor="text1"/>
          <w:sz w:val="20"/>
          <w:szCs w:val="20"/>
          <w:lang w:val="fr-FR"/>
        </w:rPr>
        <w:t xml:space="preserve">à </w:t>
      </w:r>
      <w:r w:rsidRPr="0018577B">
        <w:rPr>
          <w:color w:val="000000" w:themeColor="text1"/>
          <w:sz w:val="20"/>
          <w:szCs w:val="20"/>
          <w:lang w:val="fr-FR"/>
        </w:rPr>
        <w:t>10% de nodules latéritiques</w:t>
      </w:r>
      <w:r w:rsidR="00850E63" w:rsidRPr="0018577B">
        <w:rPr>
          <w:color w:val="000000" w:themeColor="text1"/>
          <w:sz w:val="20"/>
          <w:szCs w:val="20"/>
          <w:lang w:val="fr-FR"/>
        </w:rPr>
        <w:t xml:space="preserve"> </w:t>
      </w:r>
      <w:r w:rsidR="00754E19">
        <w:rPr>
          <w:color w:val="000000" w:themeColor="text1"/>
          <w:sz w:val="20"/>
          <w:szCs w:val="20"/>
          <w:lang w:val="fr-FR"/>
        </w:rPr>
        <w:t xml:space="preserve">concassés </w:t>
      </w:r>
      <w:r w:rsidR="00850E63" w:rsidRPr="0018577B">
        <w:rPr>
          <w:color w:val="000000" w:themeColor="text1"/>
          <w:sz w:val="20"/>
          <w:szCs w:val="20"/>
          <w:lang w:val="fr-FR"/>
        </w:rPr>
        <w:t>de classe granulaire 0/5</w:t>
      </w:r>
      <w:r w:rsidR="00320C7D" w:rsidRPr="0018577B">
        <w:rPr>
          <w:color w:val="000000" w:themeColor="text1"/>
          <w:sz w:val="20"/>
          <w:szCs w:val="20"/>
          <w:lang w:val="fr-FR"/>
        </w:rPr>
        <w:t xml:space="preserve">. </w:t>
      </w:r>
      <w:r w:rsidR="00504202" w:rsidRPr="0018577B">
        <w:rPr>
          <w:color w:val="000000" w:themeColor="text1"/>
          <w:sz w:val="20"/>
          <w:szCs w:val="20"/>
          <w:lang w:val="fr-FR"/>
        </w:rPr>
        <w:t>Afin d’établir une comparaison entre l’échantillon non traité et celui traité</w:t>
      </w:r>
      <w:r w:rsidR="004946AE" w:rsidRPr="0018577B">
        <w:rPr>
          <w:color w:val="000000" w:themeColor="text1"/>
          <w:sz w:val="20"/>
          <w:szCs w:val="20"/>
          <w:lang w:val="fr-FR"/>
        </w:rPr>
        <w:t>,</w:t>
      </w:r>
      <w:r w:rsidR="00504202" w:rsidRPr="0018577B">
        <w:rPr>
          <w:color w:val="000000" w:themeColor="text1"/>
          <w:sz w:val="20"/>
          <w:szCs w:val="20"/>
          <w:lang w:val="fr-FR"/>
        </w:rPr>
        <w:t xml:space="preserve"> les mêmes essais géotechniques ont été réalisés sur ce mélange à nodules. Nous obtenons les valeurs suivantes synthétisées dans le tableau </w:t>
      </w:r>
      <w:r w:rsidR="00EE0EC3">
        <w:rPr>
          <w:color w:val="000000" w:themeColor="text1"/>
          <w:sz w:val="20"/>
          <w:szCs w:val="20"/>
          <w:lang w:val="fr-FR"/>
        </w:rPr>
        <w:t>3</w:t>
      </w:r>
      <w:r w:rsidR="00504202" w:rsidRPr="0018577B">
        <w:rPr>
          <w:color w:val="000000" w:themeColor="text1"/>
          <w:sz w:val="20"/>
          <w:szCs w:val="20"/>
          <w:lang w:val="fr-FR"/>
        </w:rPr>
        <w:t xml:space="preserve">. </w:t>
      </w:r>
      <w:r w:rsidR="00320C7D" w:rsidRPr="0018577B">
        <w:rPr>
          <w:color w:val="000000" w:themeColor="text1"/>
          <w:sz w:val="20"/>
          <w:szCs w:val="20"/>
          <w:lang w:val="fr-FR"/>
        </w:rPr>
        <w:t>L</w:t>
      </w:r>
      <w:r w:rsidR="00850E63" w:rsidRPr="0018577B">
        <w:rPr>
          <w:color w:val="000000" w:themeColor="text1"/>
          <w:sz w:val="20"/>
          <w:szCs w:val="20"/>
          <w:lang w:val="fr-FR"/>
        </w:rPr>
        <w:t xml:space="preserve">a </w:t>
      </w:r>
      <w:r w:rsidRPr="0018577B">
        <w:rPr>
          <w:color w:val="000000" w:themeColor="text1"/>
          <w:sz w:val="20"/>
          <w:szCs w:val="20"/>
          <w:lang w:val="fr-FR"/>
        </w:rPr>
        <w:t xml:space="preserve">comparaison entre l’échantillon </w:t>
      </w:r>
      <w:r w:rsidR="00850E63" w:rsidRPr="0018577B">
        <w:rPr>
          <w:color w:val="000000" w:themeColor="text1"/>
          <w:sz w:val="20"/>
          <w:szCs w:val="20"/>
          <w:lang w:val="fr-FR"/>
        </w:rPr>
        <w:t xml:space="preserve">traité et non traité </w:t>
      </w:r>
      <w:r w:rsidR="00504202" w:rsidRPr="0018577B">
        <w:rPr>
          <w:color w:val="000000" w:themeColor="text1"/>
          <w:sz w:val="20"/>
          <w:szCs w:val="20"/>
          <w:lang w:val="fr-FR"/>
        </w:rPr>
        <w:t>[T</w:t>
      </w:r>
      <w:r w:rsidR="00850E63" w:rsidRPr="0018577B">
        <w:rPr>
          <w:color w:val="000000" w:themeColor="text1"/>
          <w:sz w:val="20"/>
          <w:szCs w:val="20"/>
          <w:lang w:val="fr-FR"/>
        </w:rPr>
        <w:t xml:space="preserve">ableau </w:t>
      </w:r>
      <w:r w:rsidR="00EE0EC3">
        <w:rPr>
          <w:color w:val="000000" w:themeColor="text1"/>
          <w:sz w:val="20"/>
          <w:szCs w:val="20"/>
          <w:lang w:val="fr-FR"/>
        </w:rPr>
        <w:t>3</w:t>
      </w:r>
      <w:r w:rsidR="00504202" w:rsidRPr="0018577B">
        <w:rPr>
          <w:color w:val="000000" w:themeColor="text1"/>
          <w:sz w:val="20"/>
          <w:szCs w:val="20"/>
          <w:lang w:val="fr-FR"/>
        </w:rPr>
        <w:t>]</w:t>
      </w:r>
      <w:r w:rsidR="00850E63" w:rsidRPr="0018577B">
        <w:rPr>
          <w:color w:val="000000" w:themeColor="text1"/>
          <w:sz w:val="20"/>
          <w:szCs w:val="20"/>
          <w:lang w:val="fr-FR"/>
        </w:rPr>
        <w:t xml:space="preserve"> </w:t>
      </w:r>
      <w:r w:rsidR="00504202" w:rsidRPr="0018577B">
        <w:rPr>
          <w:color w:val="000000" w:themeColor="text1"/>
          <w:sz w:val="20"/>
          <w:szCs w:val="20"/>
          <w:lang w:val="fr-FR"/>
        </w:rPr>
        <w:t>indique</w:t>
      </w:r>
      <w:r w:rsidRPr="0018577B">
        <w:rPr>
          <w:color w:val="000000" w:themeColor="text1"/>
          <w:sz w:val="20"/>
          <w:szCs w:val="20"/>
          <w:lang w:val="fr-FR"/>
        </w:rPr>
        <w:t xml:space="preserve"> que le sol latéritique P1EC traité avec des nodules présente une nette amélioration</w:t>
      </w:r>
      <w:r w:rsidR="00320C7D" w:rsidRPr="0018577B">
        <w:rPr>
          <w:color w:val="000000" w:themeColor="text1"/>
          <w:sz w:val="20"/>
          <w:szCs w:val="20"/>
          <w:lang w:val="fr-FR"/>
        </w:rPr>
        <w:t xml:space="preserve">. </w:t>
      </w:r>
    </w:p>
    <w:p w:rsidR="00902AE8" w:rsidRPr="0018577B" w:rsidRDefault="00320C7D" w:rsidP="0018577B">
      <w:pPr>
        <w:pStyle w:val="AbstractRsumtext"/>
        <w:spacing w:before="120" w:line="240" w:lineRule="auto"/>
        <w:ind w:firstLine="284"/>
        <w:rPr>
          <w:color w:val="000000" w:themeColor="text1"/>
          <w:sz w:val="20"/>
          <w:szCs w:val="20"/>
          <w:lang w:val="fr-FR"/>
        </w:rPr>
      </w:pPr>
      <w:r w:rsidRPr="0018577B">
        <w:rPr>
          <w:color w:val="000000" w:themeColor="text1"/>
          <w:sz w:val="20"/>
          <w:szCs w:val="20"/>
          <w:lang w:val="fr-FR"/>
        </w:rPr>
        <w:t>L</w:t>
      </w:r>
      <w:r w:rsidR="00A07987" w:rsidRPr="0018577B">
        <w:rPr>
          <w:color w:val="000000" w:themeColor="text1"/>
          <w:sz w:val="20"/>
          <w:szCs w:val="20"/>
          <w:lang w:val="fr-FR"/>
        </w:rPr>
        <w:t xml:space="preserve">a densité sèche passe de 1,8 à 2,05, </w:t>
      </w:r>
      <w:r w:rsidRPr="0018577B">
        <w:rPr>
          <w:color w:val="000000" w:themeColor="text1"/>
          <w:sz w:val="20"/>
          <w:szCs w:val="20"/>
          <w:lang w:val="fr-FR"/>
        </w:rPr>
        <w:t xml:space="preserve">l’indice de plasticité </w:t>
      </w:r>
      <w:proofErr w:type="spellStart"/>
      <w:r w:rsidRPr="0018577B">
        <w:rPr>
          <w:color w:val="000000" w:themeColor="text1"/>
          <w:sz w:val="20"/>
          <w:szCs w:val="20"/>
          <w:lang w:val="fr-FR"/>
        </w:rPr>
        <w:t>Ip</w:t>
      </w:r>
      <w:proofErr w:type="spellEnd"/>
      <w:r w:rsidR="00A07987" w:rsidRPr="0018577B">
        <w:rPr>
          <w:color w:val="000000" w:themeColor="text1"/>
          <w:sz w:val="20"/>
          <w:szCs w:val="20"/>
          <w:lang w:val="fr-FR"/>
        </w:rPr>
        <w:t xml:space="preserve"> chute de 16,21 à </w:t>
      </w:r>
      <w:r w:rsidR="00E97911" w:rsidRPr="0018577B">
        <w:rPr>
          <w:color w:val="000000" w:themeColor="text1"/>
          <w:sz w:val="20"/>
          <w:szCs w:val="20"/>
          <w:lang w:val="fr-FR"/>
        </w:rPr>
        <w:t xml:space="preserve">12,3, et </w:t>
      </w:r>
      <w:r w:rsidRPr="0018577B">
        <w:rPr>
          <w:color w:val="000000" w:themeColor="text1"/>
          <w:sz w:val="20"/>
          <w:szCs w:val="20"/>
          <w:lang w:val="fr-FR"/>
        </w:rPr>
        <w:t>l</w:t>
      </w:r>
      <w:r w:rsidR="00E97911" w:rsidRPr="0018577B">
        <w:rPr>
          <w:color w:val="000000" w:themeColor="text1"/>
          <w:sz w:val="20"/>
          <w:szCs w:val="20"/>
          <w:lang w:val="fr-FR"/>
        </w:rPr>
        <w:t>es indices CBR pour 95% et 98</w:t>
      </w:r>
      <w:r w:rsidR="00A07987" w:rsidRPr="0018577B">
        <w:rPr>
          <w:color w:val="000000" w:themeColor="text1"/>
          <w:sz w:val="20"/>
          <w:szCs w:val="20"/>
          <w:lang w:val="fr-FR"/>
        </w:rPr>
        <w:t xml:space="preserve">% passent respectivement de 22 à 28 et de 32 à 41. Cette amélioration indique que le traitement permet </w:t>
      </w:r>
      <w:r w:rsidR="00504202" w:rsidRPr="0018577B">
        <w:rPr>
          <w:color w:val="000000" w:themeColor="text1"/>
          <w:sz w:val="20"/>
          <w:szCs w:val="20"/>
          <w:lang w:val="fr-FR"/>
        </w:rPr>
        <w:t xml:space="preserve">une utilisation du </w:t>
      </w:r>
      <w:r w:rsidR="00A07987" w:rsidRPr="0018577B">
        <w:rPr>
          <w:color w:val="000000" w:themeColor="text1"/>
          <w:sz w:val="20"/>
          <w:szCs w:val="20"/>
          <w:lang w:val="fr-FR"/>
        </w:rPr>
        <w:t xml:space="preserve">matériau latéritique en couche de fondation (valeur de 32, </w:t>
      </w:r>
      <w:r w:rsidR="004946AE" w:rsidRPr="0018577B">
        <w:rPr>
          <w:color w:val="000000" w:themeColor="text1"/>
          <w:sz w:val="20"/>
          <w:szCs w:val="20"/>
          <w:lang w:val="fr-FR"/>
        </w:rPr>
        <w:t>sup</w:t>
      </w:r>
      <w:r w:rsidR="00A07987" w:rsidRPr="0018577B">
        <w:rPr>
          <w:color w:val="000000" w:themeColor="text1"/>
          <w:sz w:val="20"/>
          <w:szCs w:val="20"/>
          <w:lang w:val="fr-FR"/>
        </w:rPr>
        <w:t>érieure au critère standard</w:t>
      </w:r>
      <w:r w:rsidR="004946AE" w:rsidRPr="0018577B">
        <w:rPr>
          <w:color w:val="000000" w:themeColor="text1"/>
          <w:sz w:val="20"/>
          <w:szCs w:val="20"/>
          <w:lang w:val="fr-FR"/>
        </w:rPr>
        <w:t xml:space="preserve"> de 30</w:t>
      </w:r>
      <w:r w:rsidR="00A07987" w:rsidRPr="0018577B">
        <w:rPr>
          <w:color w:val="000000" w:themeColor="text1"/>
          <w:sz w:val="20"/>
          <w:szCs w:val="20"/>
          <w:lang w:val="fr-FR"/>
        </w:rPr>
        <w:t xml:space="preserve">), mais pas en couche de base (valeur de 41 au lieu de 80 minimum). </w:t>
      </w:r>
    </w:p>
    <w:p w:rsidR="008111FA" w:rsidRPr="0018577B" w:rsidRDefault="008111FA" w:rsidP="008111FA">
      <w:pPr>
        <w:pStyle w:val="AbstractRsumtext"/>
        <w:spacing w:line="240" w:lineRule="auto"/>
        <w:ind w:firstLine="284"/>
        <w:rPr>
          <w:color w:val="000000" w:themeColor="text1"/>
          <w:sz w:val="20"/>
          <w:szCs w:val="20"/>
          <w:lang w:val="fr-FR"/>
        </w:rPr>
      </w:pPr>
    </w:p>
    <w:p w:rsidR="00745EE9" w:rsidRDefault="00A07987" w:rsidP="007B5E04">
      <w:pPr>
        <w:rPr>
          <w:rFonts w:cs="Arial"/>
          <w:i/>
          <w:color w:val="000000" w:themeColor="text1"/>
        </w:rPr>
      </w:pPr>
      <w:r w:rsidRPr="00113D7E">
        <w:rPr>
          <w:rFonts w:cs="Arial"/>
          <w:b/>
          <w:color w:val="000000" w:themeColor="text1"/>
        </w:rPr>
        <w:t xml:space="preserve">Tableau </w:t>
      </w:r>
      <w:r w:rsidR="000A39D7">
        <w:rPr>
          <w:rFonts w:cs="Arial"/>
          <w:b/>
          <w:color w:val="000000" w:themeColor="text1"/>
        </w:rPr>
        <w:t>3</w:t>
      </w:r>
      <w:r w:rsidR="0018577B">
        <w:rPr>
          <w:rFonts w:cs="Arial"/>
          <w:b/>
          <w:color w:val="000000" w:themeColor="text1"/>
        </w:rPr>
        <w:t>.</w:t>
      </w:r>
      <w:r w:rsidRPr="00113D7E">
        <w:rPr>
          <w:rFonts w:cs="Arial"/>
          <w:color w:val="000000" w:themeColor="text1"/>
        </w:rPr>
        <w:t xml:space="preserve"> : </w:t>
      </w:r>
      <w:r w:rsidRPr="00113D7E">
        <w:rPr>
          <w:rFonts w:cs="Arial"/>
          <w:i/>
          <w:color w:val="000000" w:themeColor="text1"/>
        </w:rPr>
        <w:t>Comparaison entre les critères standards du CEBTP (couche de base et couche de fondation) et les valeurs mesurées sur l’échantillon P1EC non traité (colonne « sol non traité ») et traité à 10% de nodules (colonne « sol traité »).</w:t>
      </w:r>
    </w:p>
    <w:p w:rsidR="00BB22A4" w:rsidRDefault="00BB22A4" w:rsidP="00BB22A4">
      <w:pPr>
        <w:jc w:val="center"/>
        <w:rPr>
          <w:rFonts w:cs="Arial"/>
          <w:i/>
          <w:color w:val="000000" w:themeColor="text1"/>
        </w:rPr>
      </w:pPr>
      <w:r w:rsidRPr="00BB22A4">
        <w:rPr>
          <w:noProof/>
        </w:rPr>
        <w:drawing>
          <wp:inline distT="0" distB="0" distL="0" distR="0">
            <wp:extent cx="3986784" cy="273266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8102" cy="2733566"/>
                    </a:xfrm>
                    <a:prstGeom prst="rect">
                      <a:avLst/>
                    </a:prstGeom>
                    <a:noFill/>
                    <a:ln>
                      <a:noFill/>
                    </a:ln>
                  </pic:spPr>
                </pic:pic>
              </a:graphicData>
            </a:graphic>
          </wp:inline>
        </w:drawing>
      </w:r>
    </w:p>
    <w:p w:rsidR="00BB22A4" w:rsidRPr="00BB22A4" w:rsidRDefault="00BB22A4" w:rsidP="00BB22A4">
      <w:pPr>
        <w:jc w:val="center"/>
        <w:rPr>
          <w:rFonts w:cs="Arial"/>
          <w:i/>
          <w:color w:val="000000" w:themeColor="text1"/>
        </w:rPr>
      </w:pPr>
    </w:p>
    <w:p w:rsidR="008468A0" w:rsidRPr="0018577B" w:rsidRDefault="008468A0" w:rsidP="0018577B">
      <w:pPr>
        <w:pStyle w:val="Titre1"/>
        <w:spacing w:line="240" w:lineRule="auto"/>
        <w:rPr>
          <w:sz w:val="20"/>
        </w:rPr>
      </w:pPr>
      <w:r w:rsidRPr="0018577B">
        <w:rPr>
          <w:sz w:val="20"/>
        </w:rPr>
        <w:t>Validation des critères d’amélioration à partir des paramètres mécaniques.</w:t>
      </w:r>
    </w:p>
    <w:p w:rsidR="007F4DA8" w:rsidRDefault="008468A0" w:rsidP="0018577B">
      <w:pPr>
        <w:pStyle w:val="AbstractRsumtext"/>
        <w:spacing w:before="120" w:line="240" w:lineRule="auto"/>
        <w:ind w:firstLine="284"/>
        <w:rPr>
          <w:color w:val="000000" w:themeColor="text1"/>
          <w:sz w:val="20"/>
          <w:szCs w:val="20"/>
          <w:lang w:val="fr-FR"/>
        </w:rPr>
      </w:pPr>
      <w:r w:rsidRPr="0018577B">
        <w:rPr>
          <w:color w:val="000000" w:themeColor="text1"/>
          <w:sz w:val="20"/>
          <w:szCs w:val="20"/>
          <w:lang w:val="fr-FR"/>
        </w:rPr>
        <w:t>Précédemment, nous avons montré que le traitement de</w:t>
      </w:r>
      <w:r w:rsidR="00895BFE">
        <w:rPr>
          <w:color w:val="000000" w:themeColor="text1"/>
          <w:sz w:val="20"/>
          <w:szCs w:val="20"/>
          <w:lang w:val="fr-FR"/>
        </w:rPr>
        <w:t>s</w:t>
      </w:r>
      <w:r w:rsidRPr="0018577B">
        <w:rPr>
          <w:color w:val="000000" w:themeColor="text1"/>
          <w:sz w:val="20"/>
          <w:szCs w:val="20"/>
          <w:lang w:val="fr-FR"/>
        </w:rPr>
        <w:t xml:space="preserve"> sol</w:t>
      </w:r>
      <w:r w:rsidR="00320C7D" w:rsidRPr="0018577B">
        <w:rPr>
          <w:color w:val="000000" w:themeColor="text1"/>
          <w:sz w:val="20"/>
          <w:szCs w:val="20"/>
          <w:lang w:val="fr-FR"/>
        </w:rPr>
        <w:t>s</w:t>
      </w:r>
      <w:r w:rsidRPr="0018577B">
        <w:rPr>
          <w:color w:val="000000" w:themeColor="text1"/>
          <w:sz w:val="20"/>
          <w:szCs w:val="20"/>
          <w:lang w:val="fr-FR"/>
        </w:rPr>
        <w:t xml:space="preserve"> latéritique</w:t>
      </w:r>
      <w:r w:rsidR="00320C7D" w:rsidRPr="0018577B">
        <w:rPr>
          <w:color w:val="000000" w:themeColor="text1"/>
          <w:sz w:val="20"/>
          <w:szCs w:val="20"/>
          <w:lang w:val="fr-FR"/>
        </w:rPr>
        <w:t>s</w:t>
      </w:r>
      <w:r w:rsidRPr="0018577B">
        <w:rPr>
          <w:color w:val="000000" w:themeColor="text1"/>
          <w:sz w:val="20"/>
          <w:szCs w:val="20"/>
          <w:lang w:val="fr-FR"/>
        </w:rPr>
        <w:t xml:space="preserve"> avec 10% de nodules latéritiques permet de le</w:t>
      </w:r>
      <w:r w:rsidR="00320C7D" w:rsidRPr="0018577B">
        <w:rPr>
          <w:color w:val="000000" w:themeColor="text1"/>
          <w:sz w:val="20"/>
          <w:szCs w:val="20"/>
          <w:lang w:val="fr-FR"/>
        </w:rPr>
        <w:t>s</w:t>
      </w:r>
      <w:r w:rsidRPr="0018577B">
        <w:rPr>
          <w:color w:val="000000" w:themeColor="text1"/>
          <w:sz w:val="20"/>
          <w:szCs w:val="20"/>
          <w:lang w:val="fr-FR"/>
        </w:rPr>
        <w:t xml:space="preserve"> rendre utilisable</w:t>
      </w:r>
      <w:r w:rsidR="00320C7D" w:rsidRPr="0018577B">
        <w:rPr>
          <w:color w:val="000000" w:themeColor="text1"/>
          <w:sz w:val="20"/>
          <w:szCs w:val="20"/>
          <w:lang w:val="fr-FR"/>
        </w:rPr>
        <w:t>s</w:t>
      </w:r>
      <w:r w:rsidRPr="0018577B">
        <w:rPr>
          <w:color w:val="000000" w:themeColor="text1"/>
          <w:sz w:val="20"/>
          <w:szCs w:val="20"/>
          <w:lang w:val="fr-FR"/>
        </w:rPr>
        <w:t xml:space="preserve"> en </w:t>
      </w:r>
      <w:r w:rsidR="00A307F0" w:rsidRPr="0018577B">
        <w:rPr>
          <w:color w:val="000000" w:themeColor="text1"/>
          <w:sz w:val="20"/>
          <w:szCs w:val="20"/>
          <w:lang w:val="fr-FR"/>
        </w:rPr>
        <w:t>construction routière [</w:t>
      </w:r>
      <w:r w:rsidR="001200AC">
        <w:rPr>
          <w:color w:val="000000" w:themeColor="text1"/>
          <w:sz w:val="20"/>
          <w:szCs w:val="20"/>
          <w:lang w:val="fr-FR"/>
        </w:rPr>
        <w:t>Tableau 3</w:t>
      </w:r>
      <w:r w:rsidR="00A307F0" w:rsidRPr="0018577B">
        <w:rPr>
          <w:color w:val="000000" w:themeColor="text1"/>
          <w:sz w:val="20"/>
          <w:szCs w:val="20"/>
          <w:lang w:val="fr-FR"/>
        </w:rPr>
        <w:t>]</w:t>
      </w:r>
      <w:r w:rsidRPr="0018577B">
        <w:rPr>
          <w:color w:val="000000" w:themeColor="text1"/>
          <w:sz w:val="20"/>
          <w:szCs w:val="20"/>
          <w:lang w:val="fr-FR"/>
        </w:rPr>
        <w:t>. De même, par ce traitement, on constate une amélioration de la po</w:t>
      </w:r>
      <w:r w:rsidR="00E97911" w:rsidRPr="0018577B">
        <w:rPr>
          <w:color w:val="000000" w:themeColor="text1"/>
          <w:sz w:val="20"/>
          <w:szCs w:val="20"/>
          <w:lang w:val="fr-FR"/>
        </w:rPr>
        <w:t>rtance avec des indices CBR à 9</w:t>
      </w:r>
      <w:r w:rsidR="009533A2">
        <w:rPr>
          <w:color w:val="000000" w:themeColor="text1"/>
          <w:sz w:val="20"/>
          <w:szCs w:val="20"/>
          <w:lang w:val="fr-FR"/>
        </w:rPr>
        <w:t>5% et 98</w:t>
      </w:r>
      <w:r w:rsidRPr="0018577B">
        <w:rPr>
          <w:color w:val="000000" w:themeColor="text1"/>
          <w:sz w:val="20"/>
          <w:szCs w:val="20"/>
          <w:lang w:val="fr-FR"/>
        </w:rPr>
        <w:t>% de l’optimum Proctor qui passent respect</w:t>
      </w:r>
      <w:r w:rsidR="009533A2">
        <w:rPr>
          <w:color w:val="000000" w:themeColor="text1"/>
          <w:sz w:val="20"/>
          <w:szCs w:val="20"/>
          <w:lang w:val="fr-FR"/>
        </w:rPr>
        <w:t>ivement à 32 et 41 au lieu de 22 et 28</w:t>
      </w:r>
      <w:r w:rsidRPr="0018577B">
        <w:rPr>
          <w:color w:val="000000" w:themeColor="text1"/>
          <w:sz w:val="20"/>
          <w:szCs w:val="20"/>
          <w:lang w:val="fr-FR"/>
        </w:rPr>
        <w:t xml:space="preserve">. </w:t>
      </w:r>
    </w:p>
    <w:p w:rsidR="00B47AB9" w:rsidRDefault="008468A0" w:rsidP="002F5448">
      <w:pPr>
        <w:pStyle w:val="AbstractRsumtext"/>
        <w:spacing w:line="240" w:lineRule="auto"/>
        <w:ind w:firstLine="284"/>
        <w:rPr>
          <w:color w:val="000000" w:themeColor="text1"/>
          <w:sz w:val="20"/>
          <w:szCs w:val="20"/>
          <w:lang w:val="fr-FR"/>
        </w:rPr>
      </w:pPr>
      <w:r w:rsidRPr="0018577B">
        <w:rPr>
          <w:color w:val="000000" w:themeColor="text1"/>
          <w:sz w:val="20"/>
          <w:szCs w:val="20"/>
          <w:lang w:val="fr-FR"/>
        </w:rPr>
        <w:t>Afin de confirmer et mieux caractériser le comportement des latérites avant et après traitement, des essais mécaniques comparatifs (essais de cisaillement et essais œdométriques)</w:t>
      </w:r>
      <w:r w:rsidR="00E51888" w:rsidRPr="0018577B">
        <w:rPr>
          <w:color w:val="000000" w:themeColor="text1"/>
          <w:sz w:val="20"/>
          <w:szCs w:val="20"/>
          <w:lang w:val="fr-FR"/>
        </w:rPr>
        <w:t xml:space="preserve"> ont été réalisés</w:t>
      </w:r>
      <w:r w:rsidR="00E97911" w:rsidRPr="0018577B">
        <w:rPr>
          <w:color w:val="000000" w:themeColor="text1"/>
          <w:sz w:val="20"/>
          <w:szCs w:val="20"/>
          <w:lang w:val="fr-FR"/>
        </w:rPr>
        <w:t xml:space="preserve"> </w:t>
      </w:r>
      <w:r w:rsidR="00B3372D" w:rsidRPr="0018577B">
        <w:rPr>
          <w:color w:val="000000" w:themeColor="text1"/>
          <w:sz w:val="20"/>
          <w:szCs w:val="20"/>
          <w:lang w:val="fr-FR"/>
        </w:rPr>
        <w:t xml:space="preserve">avant et après traitement </w:t>
      </w:r>
      <w:r w:rsidR="00E97911" w:rsidRPr="0018577B">
        <w:rPr>
          <w:color w:val="000000" w:themeColor="text1"/>
          <w:sz w:val="20"/>
          <w:szCs w:val="20"/>
          <w:lang w:val="fr-FR"/>
        </w:rPr>
        <w:t>[Tableau</w:t>
      </w:r>
      <w:r w:rsidR="001200AC">
        <w:rPr>
          <w:color w:val="000000" w:themeColor="text1"/>
          <w:sz w:val="20"/>
          <w:szCs w:val="20"/>
          <w:lang w:val="fr-FR"/>
        </w:rPr>
        <w:t>x 4 et 5</w:t>
      </w:r>
      <w:r w:rsidR="00905C5A" w:rsidRPr="0018577B">
        <w:rPr>
          <w:color w:val="000000" w:themeColor="text1"/>
          <w:sz w:val="20"/>
          <w:szCs w:val="20"/>
          <w:lang w:val="fr-FR"/>
        </w:rPr>
        <w:t>]</w:t>
      </w:r>
      <w:r w:rsidRPr="0018577B">
        <w:rPr>
          <w:color w:val="000000" w:themeColor="text1"/>
          <w:sz w:val="20"/>
          <w:szCs w:val="20"/>
          <w:lang w:val="fr-FR"/>
        </w:rPr>
        <w:t xml:space="preserve">. Les essais de cisaillement réalisés sur l’échantillon non traité P1EC donnent pour ce sol des </w:t>
      </w:r>
      <w:r w:rsidRPr="0018577B">
        <w:rPr>
          <w:color w:val="000000" w:themeColor="text1"/>
          <w:sz w:val="20"/>
          <w:szCs w:val="20"/>
          <w:lang w:val="fr-FR"/>
        </w:rPr>
        <w:lastRenderedPageBreak/>
        <w:t>caractéristiques mécaniques proches d’un matériau argilo-sableux à dominance sableuse (c’= 4 kPa et ρ’= 20°)</w:t>
      </w:r>
      <w:r w:rsidR="00905C5A" w:rsidRPr="0018577B">
        <w:rPr>
          <w:color w:val="000000" w:themeColor="text1"/>
          <w:sz w:val="20"/>
          <w:szCs w:val="20"/>
          <w:lang w:val="fr-FR"/>
        </w:rPr>
        <w:t>, [</w:t>
      </w:r>
      <w:r w:rsidRPr="0018577B">
        <w:rPr>
          <w:color w:val="000000" w:themeColor="text1"/>
          <w:sz w:val="20"/>
          <w:szCs w:val="20"/>
          <w:lang w:val="fr-FR"/>
        </w:rPr>
        <w:t>F</w:t>
      </w:r>
      <w:r w:rsidR="003F7A4B">
        <w:rPr>
          <w:color w:val="000000" w:themeColor="text1"/>
          <w:sz w:val="20"/>
          <w:szCs w:val="20"/>
          <w:lang w:val="fr-FR"/>
        </w:rPr>
        <w:t xml:space="preserve">AL </w:t>
      </w:r>
      <w:r w:rsidR="00905C5A" w:rsidRPr="0018577B">
        <w:rPr>
          <w:color w:val="000000" w:themeColor="text1"/>
          <w:sz w:val="20"/>
          <w:szCs w:val="20"/>
          <w:lang w:val="fr-FR"/>
        </w:rPr>
        <w:t>95]</w:t>
      </w:r>
      <w:r w:rsidR="00B3372D" w:rsidRPr="0018577B">
        <w:rPr>
          <w:color w:val="000000" w:themeColor="text1"/>
          <w:sz w:val="20"/>
          <w:szCs w:val="20"/>
          <w:lang w:val="fr-FR"/>
        </w:rPr>
        <w:t>, nettement améliorés après traitement (c’= 31 kPa et ρ’= 30°).</w:t>
      </w:r>
    </w:p>
    <w:p w:rsidR="00905C5A" w:rsidRDefault="008468A0" w:rsidP="007B5E04">
      <w:pPr>
        <w:rPr>
          <w:rFonts w:cs="Arial"/>
          <w:i/>
          <w:color w:val="000000" w:themeColor="text1"/>
        </w:rPr>
      </w:pPr>
      <w:r w:rsidRPr="00113D7E">
        <w:rPr>
          <w:rFonts w:cs="Arial"/>
          <w:b/>
          <w:color w:val="000000" w:themeColor="text1"/>
        </w:rPr>
        <w:t>Tableau</w:t>
      </w:r>
      <w:r w:rsidR="00482030" w:rsidRPr="00113D7E">
        <w:rPr>
          <w:rFonts w:cs="Arial"/>
          <w:b/>
          <w:color w:val="000000" w:themeColor="text1"/>
        </w:rPr>
        <w:t xml:space="preserve"> </w:t>
      </w:r>
      <w:r w:rsidR="000A39D7">
        <w:rPr>
          <w:rFonts w:cs="Arial"/>
          <w:b/>
          <w:color w:val="000000" w:themeColor="text1"/>
        </w:rPr>
        <w:t>4</w:t>
      </w:r>
      <w:r w:rsidR="002C0290">
        <w:rPr>
          <w:rFonts w:cs="Arial"/>
          <w:b/>
          <w:color w:val="000000" w:themeColor="text1"/>
        </w:rPr>
        <w:t>.</w:t>
      </w:r>
      <w:r w:rsidR="00314E7D" w:rsidRPr="00113D7E">
        <w:rPr>
          <w:rFonts w:cs="Arial"/>
          <w:b/>
          <w:color w:val="000000" w:themeColor="text1"/>
        </w:rPr>
        <w:t xml:space="preserve"> </w:t>
      </w:r>
      <w:r w:rsidRPr="00113D7E">
        <w:rPr>
          <w:rFonts w:cs="Arial"/>
          <w:b/>
          <w:color w:val="000000" w:themeColor="text1"/>
        </w:rPr>
        <w:t>:</w:t>
      </w:r>
      <w:r w:rsidRPr="00113D7E">
        <w:rPr>
          <w:rFonts w:cs="Arial"/>
          <w:color w:val="000000" w:themeColor="text1"/>
        </w:rPr>
        <w:t xml:space="preserve"> </w:t>
      </w:r>
      <w:r w:rsidR="006D5639">
        <w:rPr>
          <w:rFonts w:cs="Arial"/>
          <w:color w:val="000000" w:themeColor="text1"/>
        </w:rPr>
        <w:t>Résultats des e</w:t>
      </w:r>
      <w:r w:rsidR="002C0290" w:rsidRPr="002C0290">
        <w:rPr>
          <w:rFonts w:cs="Arial"/>
          <w:i/>
          <w:color w:val="000000" w:themeColor="text1"/>
        </w:rPr>
        <w:t>ssais</w:t>
      </w:r>
      <w:r w:rsidRPr="002C0290">
        <w:rPr>
          <w:rFonts w:cs="Arial"/>
          <w:i/>
          <w:color w:val="000000" w:themeColor="text1"/>
        </w:rPr>
        <w:t xml:space="preserve"> à la boîte de cisaillement</w:t>
      </w:r>
      <w:r w:rsidR="00482030" w:rsidRPr="002C0290">
        <w:rPr>
          <w:rFonts w:cs="Arial"/>
          <w:i/>
          <w:color w:val="000000" w:themeColor="text1"/>
        </w:rPr>
        <w:t>.</w:t>
      </w:r>
    </w:p>
    <w:p w:rsidR="00CA0445" w:rsidRDefault="00241724" w:rsidP="002F5448">
      <w:pPr>
        <w:jc w:val="center"/>
        <w:rPr>
          <w:rFonts w:cs="Arial"/>
          <w:i/>
          <w:color w:val="000000" w:themeColor="text1"/>
        </w:rPr>
      </w:pPr>
      <w:r w:rsidRPr="00241724">
        <w:rPr>
          <w:noProof/>
        </w:rPr>
        <w:drawing>
          <wp:inline distT="0" distB="0" distL="0" distR="0">
            <wp:extent cx="2874873" cy="1380374"/>
            <wp:effectExtent l="0" t="0" r="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388" cy="1383982"/>
                    </a:xfrm>
                    <a:prstGeom prst="rect">
                      <a:avLst/>
                    </a:prstGeom>
                    <a:noFill/>
                    <a:ln>
                      <a:noFill/>
                    </a:ln>
                  </pic:spPr>
                </pic:pic>
              </a:graphicData>
            </a:graphic>
          </wp:inline>
        </w:drawing>
      </w:r>
    </w:p>
    <w:p w:rsidR="001403E1" w:rsidRPr="001403E1" w:rsidRDefault="001403E1" w:rsidP="001403E1">
      <w:pPr>
        <w:pStyle w:val="AbstractRsumtext"/>
        <w:spacing w:before="120" w:line="240" w:lineRule="auto"/>
        <w:ind w:firstLine="284"/>
        <w:rPr>
          <w:color w:val="000000" w:themeColor="text1"/>
          <w:sz w:val="20"/>
          <w:szCs w:val="20"/>
          <w:lang w:val="fr-FR"/>
        </w:rPr>
      </w:pPr>
      <w:r w:rsidRPr="001403E1">
        <w:rPr>
          <w:color w:val="000000" w:themeColor="text1"/>
          <w:sz w:val="20"/>
          <w:szCs w:val="20"/>
          <w:lang w:val="fr-FR"/>
        </w:rPr>
        <w:t>Les résultats des essais mécaniques sur les latérites traitées sont quant à eux tout à fait différents. On constate une amélioration de la cohésion c’= 31 kPa et de l’angle de frottement interne qui passe à 30° équivalant à un matériau sableux. L’augmentation de l’angle de frottement interne se justifie par l’angulosité des grains issus des nodules après concassage et la cohésion par l’apport d’argile de type kaolin</w:t>
      </w:r>
      <w:r w:rsidR="00E54C51">
        <w:rPr>
          <w:color w:val="000000" w:themeColor="text1"/>
          <w:sz w:val="20"/>
          <w:szCs w:val="20"/>
          <w:lang w:val="fr-FR"/>
        </w:rPr>
        <w:t>ite qui joue le rôle de ciment [FAR</w:t>
      </w:r>
      <w:r w:rsidR="00CA1791">
        <w:rPr>
          <w:color w:val="000000" w:themeColor="text1"/>
          <w:sz w:val="20"/>
          <w:szCs w:val="20"/>
          <w:lang w:val="fr-FR"/>
        </w:rPr>
        <w:t> </w:t>
      </w:r>
      <w:r w:rsidR="00690B4A">
        <w:rPr>
          <w:color w:val="000000" w:themeColor="text1"/>
          <w:sz w:val="20"/>
          <w:szCs w:val="20"/>
          <w:lang w:val="fr-FR"/>
        </w:rPr>
        <w:t>91</w:t>
      </w:r>
      <w:r w:rsidR="00E54C51">
        <w:rPr>
          <w:color w:val="000000" w:themeColor="text1"/>
          <w:sz w:val="20"/>
          <w:szCs w:val="20"/>
          <w:lang w:val="fr-FR"/>
        </w:rPr>
        <w:t>]</w:t>
      </w:r>
      <w:r w:rsidRPr="001403E1">
        <w:rPr>
          <w:color w:val="000000" w:themeColor="text1"/>
          <w:sz w:val="20"/>
          <w:szCs w:val="20"/>
          <w:lang w:val="fr-FR"/>
        </w:rPr>
        <w:t>.</w:t>
      </w:r>
    </w:p>
    <w:p w:rsidR="001403E1" w:rsidRPr="001403E1" w:rsidRDefault="001403E1" w:rsidP="001403E1">
      <w:pPr>
        <w:pStyle w:val="AbstractRsumtext"/>
        <w:spacing w:before="120" w:line="240" w:lineRule="auto"/>
        <w:ind w:firstLine="284"/>
        <w:rPr>
          <w:color w:val="000000" w:themeColor="text1"/>
          <w:sz w:val="20"/>
          <w:szCs w:val="20"/>
          <w:lang w:val="fr-FR"/>
        </w:rPr>
      </w:pPr>
      <w:r w:rsidRPr="001403E1">
        <w:rPr>
          <w:color w:val="000000" w:themeColor="text1"/>
          <w:sz w:val="20"/>
          <w:szCs w:val="20"/>
          <w:lang w:val="fr-FR"/>
        </w:rPr>
        <w:t>Les courbes de déformation volumétrique de l’échantillon P1EC pendant l’essai de cisaillement</w:t>
      </w:r>
      <w:r w:rsidR="005A12EE">
        <w:rPr>
          <w:color w:val="000000" w:themeColor="text1"/>
          <w:sz w:val="20"/>
          <w:szCs w:val="20"/>
          <w:lang w:val="fr-FR"/>
        </w:rPr>
        <w:t xml:space="preserve"> [Fig. 8]</w:t>
      </w:r>
      <w:r w:rsidRPr="001403E1">
        <w:rPr>
          <w:color w:val="000000" w:themeColor="text1"/>
          <w:sz w:val="20"/>
          <w:szCs w:val="20"/>
          <w:lang w:val="fr-FR"/>
        </w:rPr>
        <w:t xml:space="preserve">, correspondant au quatrième pallier de chargement (σ=224 kPa), ont été tracées. Elles montrent des différences majeures entre le sol latéritique traité et non traité (Fig. </w:t>
      </w:r>
      <w:r w:rsidR="005A12EE">
        <w:rPr>
          <w:color w:val="000000" w:themeColor="text1"/>
          <w:sz w:val="20"/>
          <w:szCs w:val="20"/>
          <w:lang w:val="fr-FR"/>
        </w:rPr>
        <w:t>8</w:t>
      </w:r>
      <w:r w:rsidRPr="001403E1">
        <w:rPr>
          <w:color w:val="000000" w:themeColor="text1"/>
          <w:sz w:val="20"/>
          <w:szCs w:val="20"/>
          <w:lang w:val="fr-FR"/>
        </w:rPr>
        <w:t>-a, b). Dans le cas des latérites non traitées le sol se contracte (comportement lâche) du début jusqu’à la fin de l’essai de cisaillement (réarrangemen</w:t>
      </w:r>
      <w:r w:rsidR="005A12EE">
        <w:rPr>
          <w:color w:val="000000" w:themeColor="text1"/>
          <w:sz w:val="20"/>
          <w:szCs w:val="20"/>
          <w:lang w:val="fr-FR"/>
        </w:rPr>
        <w:t>t des grains non serrés ; Fig. 8-</w:t>
      </w:r>
      <w:r w:rsidRPr="001403E1">
        <w:rPr>
          <w:color w:val="000000" w:themeColor="text1"/>
          <w:sz w:val="20"/>
          <w:szCs w:val="20"/>
          <w:lang w:val="fr-FR"/>
        </w:rPr>
        <w:t>a), alors que dans le cas des échantillons traités nous constatons que le sol se contracte immédiatement au début de l’essai de cisaillement et se dilate ensuite tout au long de l’essai (comportement dense avec</w:t>
      </w:r>
      <w:r w:rsidR="005A12EE">
        <w:rPr>
          <w:color w:val="000000" w:themeColor="text1"/>
          <w:sz w:val="20"/>
          <w:szCs w:val="20"/>
          <w:lang w:val="fr-FR"/>
        </w:rPr>
        <w:t xml:space="preserve"> augmentation de volume ; Fig. 8</w:t>
      </w:r>
      <w:r w:rsidRPr="001403E1">
        <w:rPr>
          <w:color w:val="000000" w:themeColor="text1"/>
          <w:sz w:val="20"/>
          <w:szCs w:val="20"/>
          <w:lang w:val="fr-FR"/>
        </w:rPr>
        <w:t>-b). Ce comportem</w:t>
      </w:r>
      <w:r w:rsidR="005A12EE">
        <w:rPr>
          <w:color w:val="000000" w:themeColor="text1"/>
          <w:sz w:val="20"/>
          <w:szCs w:val="20"/>
          <w:lang w:val="fr-FR"/>
        </w:rPr>
        <w:t>ent dilatant (sol dense ; Fig. 8</w:t>
      </w:r>
      <w:r w:rsidRPr="001403E1">
        <w:rPr>
          <w:color w:val="000000" w:themeColor="text1"/>
          <w:sz w:val="20"/>
          <w:szCs w:val="20"/>
          <w:lang w:val="fr-FR"/>
        </w:rPr>
        <w:t>-b) du sol latéritique traité est dû au fait que les grains anguleux de nodules sont pris dans une matrice argileuse qui comblent les vides, il n’y a plus de réarrangement possible des grains. Les grains rentrent immédiatement en collision sans réarrangement lors du cisaillement, le volume augmente tout au long de l’essai (comport</w:t>
      </w:r>
      <w:r w:rsidR="005A12EE">
        <w:rPr>
          <w:color w:val="000000" w:themeColor="text1"/>
          <w:sz w:val="20"/>
          <w:szCs w:val="20"/>
          <w:lang w:val="fr-FR"/>
        </w:rPr>
        <w:t>ement dilatant ou dense ; Fig. 8</w:t>
      </w:r>
      <w:r w:rsidRPr="001403E1">
        <w:rPr>
          <w:color w:val="000000" w:themeColor="text1"/>
          <w:sz w:val="20"/>
          <w:szCs w:val="20"/>
          <w:lang w:val="fr-FR"/>
        </w:rPr>
        <w:t>-b). En fin d’essai on constate un comportement contractant qui correspond simplement à la rupture.</w:t>
      </w:r>
    </w:p>
    <w:p w:rsidR="001403E1" w:rsidRPr="00BF0F40" w:rsidRDefault="001403E1" w:rsidP="001403E1">
      <w:pPr>
        <w:jc w:val="center"/>
        <w:rPr>
          <w:rFonts w:ascii="Arial" w:hAnsi="Arial" w:cs="Arial"/>
        </w:rPr>
      </w:pPr>
      <w:r w:rsidRPr="00BF0F40">
        <w:rPr>
          <w:rFonts w:ascii="Arial" w:hAnsi="Arial" w:cs="Arial"/>
          <w:noProof/>
        </w:rPr>
        <w:drawing>
          <wp:inline distT="0" distB="0" distL="0" distR="0" wp14:anchorId="522FA691" wp14:editId="0915EA76">
            <wp:extent cx="2165299" cy="1492301"/>
            <wp:effectExtent l="0" t="0" r="6985"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7C6A93">
        <w:rPr>
          <w:rFonts w:ascii="Arial" w:hAnsi="Arial" w:cs="Arial"/>
        </w:rPr>
        <w:t xml:space="preserve">   </w:t>
      </w:r>
      <w:r w:rsidRPr="00BF0F40">
        <w:rPr>
          <w:rFonts w:ascii="Arial" w:hAnsi="Arial" w:cs="Arial"/>
          <w:noProof/>
        </w:rPr>
        <w:drawing>
          <wp:inline distT="0" distB="0" distL="0" distR="0" wp14:anchorId="28D065EB" wp14:editId="5DE2B2EC">
            <wp:extent cx="2084832" cy="1484986"/>
            <wp:effectExtent l="0" t="0" r="0" b="127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03E1" w:rsidRPr="00E31396" w:rsidRDefault="001403E1" w:rsidP="001403E1">
      <w:pPr>
        <w:jc w:val="both"/>
        <w:rPr>
          <w:rFonts w:cs="Arial"/>
          <w:i/>
          <w:color w:val="000000" w:themeColor="text1"/>
        </w:rPr>
      </w:pPr>
      <w:r w:rsidRPr="00E31396">
        <w:rPr>
          <w:rFonts w:cs="Arial"/>
          <w:i/>
          <w:color w:val="000000" w:themeColor="text1"/>
        </w:rPr>
        <w:t xml:space="preserve">            </w:t>
      </w:r>
      <w:r w:rsidR="0074733B" w:rsidRPr="00E31396">
        <w:rPr>
          <w:rFonts w:cs="Arial"/>
          <w:i/>
          <w:color w:val="000000" w:themeColor="text1"/>
        </w:rPr>
        <w:t xml:space="preserve">             </w:t>
      </w:r>
      <w:r w:rsidRPr="00E31396">
        <w:rPr>
          <w:rFonts w:cs="Arial"/>
          <w:i/>
          <w:color w:val="000000" w:themeColor="text1"/>
        </w:rPr>
        <w:t xml:space="preserve"> </w:t>
      </w:r>
      <w:r w:rsidR="00E31396">
        <w:rPr>
          <w:rFonts w:cs="Arial"/>
          <w:i/>
          <w:color w:val="000000" w:themeColor="text1"/>
        </w:rPr>
        <w:t xml:space="preserve">  </w:t>
      </w:r>
      <w:r w:rsidRPr="00E31396">
        <w:rPr>
          <w:rFonts w:cs="Arial"/>
          <w:i/>
          <w:color w:val="000000" w:themeColor="text1"/>
        </w:rPr>
        <w:t xml:space="preserve">a) Comportement contractant         </w:t>
      </w:r>
      <w:r w:rsidR="0074733B" w:rsidRPr="00E31396">
        <w:rPr>
          <w:rFonts w:cs="Arial"/>
          <w:i/>
          <w:color w:val="000000" w:themeColor="text1"/>
        </w:rPr>
        <w:tab/>
        <w:t xml:space="preserve">         </w:t>
      </w:r>
      <w:r w:rsidRPr="00E31396">
        <w:rPr>
          <w:rFonts w:cs="Arial"/>
          <w:i/>
          <w:color w:val="000000" w:themeColor="text1"/>
        </w:rPr>
        <w:t xml:space="preserve">  </w:t>
      </w:r>
      <w:r w:rsidR="00E31396">
        <w:rPr>
          <w:rFonts w:cs="Arial"/>
          <w:i/>
          <w:color w:val="000000" w:themeColor="text1"/>
        </w:rPr>
        <w:t xml:space="preserve">       </w:t>
      </w:r>
      <w:r w:rsidRPr="00E31396">
        <w:rPr>
          <w:rFonts w:cs="Arial"/>
          <w:i/>
          <w:color w:val="000000" w:themeColor="text1"/>
        </w:rPr>
        <w:t xml:space="preserve">  b) Comportement dilatant</w:t>
      </w:r>
    </w:p>
    <w:p w:rsidR="001403E1" w:rsidRPr="00E31396" w:rsidRDefault="001403E1" w:rsidP="001403E1">
      <w:pPr>
        <w:jc w:val="both"/>
        <w:rPr>
          <w:rFonts w:cs="Arial"/>
          <w:i/>
          <w:color w:val="000000" w:themeColor="text1"/>
        </w:rPr>
      </w:pPr>
      <w:r w:rsidRPr="00E31396">
        <w:rPr>
          <w:rFonts w:cs="Arial"/>
          <w:i/>
          <w:color w:val="000000" w:themeColor="text1"/>
        </w:rPr>
        <w:t xml:space="preserve">                  </w:t>
      </w:r>
      <w:r w:rsidR="00FA69BD" w:rsidRPr="00E31396">
        <w:rPr>
          <w:rFonts w:cs="Arial"/>
          <w:i/>
          <w:color w:val="000000" w:themeColor="text1"/>
        </w:rPr>
        <w:t xml:space="preserve">            </w:t>
      </w:r>
      <w:r w:rsidRPr="00E31396">
        <w:rPr>
          <w:rFonts w:cs="Arial"/>
          <w:i/>
          <w:color w:val="000000" w:themeColor="text1"/>
        </w:rPr>
        <w:t xml:space="preserve">   (Avant traitement)                                              </w:t>
      </w:r>
      <w:r w:rsidR="00E31396">
        <w:rPr>
          <w:rFonts w:cs="Arial"/>
          <w:i/>
          <w:color w:val="000000" w:themeColor="text1"/>
        </w:rPr>
        <w:t xml:space="preserve"> </w:t>
      </w:r>
      <w:r w:rsidRPr="00E31396">
        <w:rPr>
          <w:rFonts w:cs="Arial"/>
          <w:i/>
          <w:color w:val="000000" w:themeColor="text1"/>
        </w:rPr>
        <w:t xml:space="preserve"> (Après traitement)</w:t>
      </w:r>
    </w:p>
    <w:p w:rsidR="001403E1" w:rsidRPr="001E5436" w:rsidRDefault="001E5436" w:rsidP="0059523D">
      <w:pPr>
        <w:pStyle w:val="Titre4"/>
        <w:spacing w:before="0" w:after="0"/>
        <w:rPr>
          <w:rFonts w:ascii="Times" w:hAnsi="Times" w:cs="Arial"/>
          <w:b w:val="0"/>
          <w:bCs w:val="0"/>
          <w:i/>
          <w:color w:val="000000" w:themeColor="text1"/>
          <w:sz w:val="20"/>
          <w:szCs w:val="20"/>
        </w:rPr>
      </w:pPr>
      <w:r>
        <w:rPr>
          <w:rFonts w:ascii="Times" w:hAnsi="Times" w:cs="Arial"/>
          <w:bCs w:val="0"/>
          <w:color w:val="000000" w:themeColor="text1"/>
          <w:sz w:val="20"/>
          <w:szCs w:val="20"/>
        </w:rPr>
        <w:t xml:space="preserve">Figure </w:t>
      </w:r>
      <w:r w:rsidR="000A39D7">
        <w:rPr>
          <w:rFonts w:ascii="Times" w:hAnsi="Times" w:cs="Arial"/>
          <w:bCs w:val="0"/>
          <w:color w:val="000000" w:themeColor="text1"/>
          <w:sz w:val="20"/>
          <w:szCs w:val="20"/>
        </w:rPr>
        <w:t>8</w:t>
      </w:r>
      <w:r>
        <w:rPr>
          <w:rFonts w:ascii="Times" w:hAnsi="Times" w:cs="Arial"/>
          <w:bCs w:val="0"/>
          <w:color w:val="000000" w:themeColor="text1"/>
          <w:sz w:val="20"/>
          <w:szCs w:val="20"/>
        </w:rPr>
        <w:t>.</w:t>
      </w:r>
      <w:r w:rsidR="00170CEB">
        <w:rPr>
          <w:rFonts w:ascii="Times" w:hAnsi="Times" w:cs="Arial"/>
          <w:bCs w:val="0"/>
          <w:color w:val="000000" w:themeColor="text1"/>
          <w:sz w:val="20"/>
          <w:szCs w:val="20"/>
        </w:rPr>
        <w:t xml:space="preserve"> : </w:t>
      </w:r>
      <w:r w:rsidR="00170CEB" w:rsidRPr="001E5436">
        <w:rPr>
          <w:rFonts w:ascii="Times" w:hAnsi="Times" w:cs="Arial"/>
          <w:b w:val="0"/>
          <w:bCs w:val="0"/>
          <w:i/>
          <w:color w:val="000000" w:themeColor="text1"/>
          <w:sz w:val="20"/>
          <w:szCs w:val="20"/>
        </w:rPr>
        <w:t>C</w:t>
      </w:r>
      <w:r w:rsidR="001403E1" w:rsidRPr="001E5436">
        <w:rPr>
          <w:rFonts w:ascii="Times" w:hAnsi="Times" w:cs="Arial"/>
          <w:b w:val="0"/>
          <w:bCs w:val="0"/>
          <w:i/>
          <w:color w:val="000000" w:themeColor="text1"/>
          <w:sz w:val="20"/>
          <w:szCs w:val="20"/>
        </w:rPr>
        <w:t>ourbes de déformation pendant la phase de cisaillement (a : sol non traité ; b : sol traité avec des nodules latéritiques)</w:t>
      </w:r>
    </w:p>
    <w:p w:rsidR="001403E1" w:rsidRPr="001403E1" w:rsidRDefault="001403E1" w:rsidP="001403E1">
      <w:pPr>
        <w:pStyle w:val="AbstractRsumtext"/>
        <w:spacing w:before="120" w:line="240" w:lineRule="auto"/>
        <w:ind w:firstLine="284"/>
        <w:rPr>
          <w:color w:val="000000" w:themeColor="text1"/>
          <w:sz w:val="20"/>
          <w:szCs w:val="20"/>
          <w:lang w:val="fr-FR"/>
        </w:rPr>
      </w:pPr>
      <w:r w:rsidRPr="001403E1">
        <w:rPr>
          <w:color w:val="000000" w:themeColor="text1"/>
          <w:sz w:val="20"/>
          <w:szCs w:val="20"/>
          <w:lang w:val="fr-FR"/>
        </w:rPr>
        <w:t xml:space="preserve">Au final, l’apport en argile (kaolinite ; </w:t>
      </w:r>
      <w:r w:rsidR="00690B4A">
        <w:rPr>
          <w:color w:val="000000" w:themeColor="text1"/>
          <w:sz w:val="20"/>
          <w:szCs w:val="20"/>
          <w:lang w:val="fr-FR"/>
        </w:rPr>
        <w:t>[FAR 91]</w:t>
      </w:r>
      <w:r w:rsidRPr="001403E1">
        <w:rPr>
          <w:color w:val="000000" w:themeColor="text1"/>
          <w:sz w:val="20"/>
          <w:szCs w:val="20"/>
          <w:lang w:val="fr-FR"/>
        </w:rPr>
        <w:t xml:space="preserve"> par les nodules et en grains aux angles vifs par broyage, donne au sol latéritique traité une cohésion améliorée avec un comportement de sol dense dilatant et non plus contractant. L’angularité des grains et par conséquence leur imbrication diminue les espaces vides et favorise un comportement dense. Ces modifications par traitement aux nodules de sols latéritiques confèrent au sol traité une dilatance prédominante </w:t>
      </w:r>
      <w:r w:rsidR="0039108C">
        <w:rPr>
          <w:color w:val="000000" w:themeColor="text1"/>
          <w:sz w:val="20"/>
          <w:szCs w:val="20"/>
          <w:lang w:val="fr-FR"/>
        </w:rPr>
        <w:t>[MAL</w:t>
      </w:r>
      <w:r w:rsidRPr="001403E1">
        <w:rPr>
          <w:color w:val="000000" w:themeColor="text1"/>
          <w:sz w:val="20"/>
          <w:szCs w:val="20"/>
          <w:lang w:val="fr-FR"/>
        </w:rPr>
        <w:t xml:space="preserve"> 83</w:t>
      </w:r>
      <w:r w:rsidR="0039108C">
        <w:rPr>
          <w:color w:val="000000" w:themeColor="text1"/>
          <w:sz w:val="20"/>
          <w:szCs w:val="20"/>
          <w:lang w:val="fr-FR"/>
        </w:rPr>
        <w:t>],</w:t>
      </w:r>
      <w:r w:rsidRPr="001403E1">
        <w:rPr>
          <w:color w:val="000000" w:themeColor="text1"/>
          <w:sz w:val="20"/>
          <w:szCs w:val="20"/>
          <w:lang w:val="fr-FR"/>
        </w:rPr>
        <w:t xml:space="preserve"> </w:t>
      </w:r>
      <w:r w:rsidR="0039108C">
        <w:rPr>
          <w:color w:val="000000" w:themeColor="text1"/>
          <w:sz w:val="20"/>
          <w:szCs w:val="20"/>
          <w:lang w:val="fr-FR"/>
        </w:rPr>
        <w:t>[</w:t>
      </w:r>
      <w:r w:rsidRPr="001403E1">
        <w:rPr>
          <w:color w:val="000000" w:themeColor="text1"/>
          <w:sz w:val="20"/>
          <w:szCs w:val="20"/>
          <w:lang w:val="fr-FR"/>
        </w:rPr>
        <w:t>E</w:t>
      </w:r>
      <w:r w:rsidR="0039108C">
        <w:rPr>
          <w:color w:val="000000" w:themeColor="text1"/>
          <w:sz w:val="20"/>
          <w:szCs w:val="20"/>
          <w:lang w:val="fr-FR"/>
        </w:rPr>
        <w:t xml:space="preserve">LA </w:t>
      </w:r>
      <w:r w:rsidRPr="001403E1">
        <w:rPr>
          <w:color w:val="000000" w:themeColor="text1"/>
          <w:sz w:val="20"/>
          <w:szCs w:val="20"/>
          <w:lang w:val="fr-FR"/>
        </w:rPr>
        <w:t>13</w:t>
      </w:r>
      <w:r w:rsidR="0039108C">
        <w:rPr>
          <w:color w:val="000000" w:themeColor="text1"/>
          <w:sz w:val="20"/>
          <w:szCs w:val="20"/>
          <w:lang w:val="fr-FR"/>
        </w:rPr>
        <w:t>]</w:t>
      </w:r>
      <w:r w:rsidRPr="001403E1">
        <w:rPr>
          <w:color w:val="000000" w:themeColor="text1"/>
          <w:sz w:val="20"/>
          <w:szCs w:val="20"/>
          <w:lang w:val="fr-FR"/>
        </w:rPr>
        <w:t>.</w:t>
      </w:r>
    </w:p>
    <w:p w:rsidR="001403E1" w:rsidRPr="001403E1" w:rsidRDefault="001403E1" w:rsidP="001403E1">
      <w:pPr>
        <w:pStyle w:val="AbstractRsumtext"/>
        <w:spacing w:before="120" w:line="240" w:lineRule="auto"/>
        <w:ind w:firstLine="284"/>
        <w:rPr>
          <w:color w:val="000000" w:themeColor="text1"/>
          <w:sz w:val="20"/>
          <w:szCs w:val="20"/>
          <w:lang w:val="fr-FR"/>
        </w:rPr>
      </w:pPr>
      <w:r w:rsidRPr="001403E1">
        <w:rPr>
          <w:color w:val="000000" w:themeColor="text1"/>
          <w:sz w:val="20"/>
          <w:szCs w:val="20"/>
          <w:lang w:val="fr-FR"/>
        </w:rPr>
        <w:t>Un essai œdométrique a également été réalisé sur l’échantillon P1EC de latérite avec une cellule œdométrique de 70 mm de diamètre et 20 mm de hauteur, no</w:t>
      </w:r>
      <w:r w:rsidR="00BD5073">
        <w:rPr>
          <w:color w:val="000000" w:themeColor="text1"/>
          <w:sz w:val="20"/>
          <w:szCs w:val="20"/>
          <w:lang w:val="fr-FR"/>
        </w:rPr>
        <w:t>rm</w:t>
      </w:r>
      <w:r w:rsidRPr="001403E1">
        <w:rPr>
          <w:color w:val="000000" w:themeColor="text1"/>
          <w:sz w:val="20"/>
          <w:szCs w:val="20"/>
          <w:lang w:val="fr-FR"/>
        </w:rPr>
        <w:t>e NF94-090. Il s’agit encore une fois de préciser les modifications notables entre sol latéritique traité et non traité aux nodules à 10%.</w:t>
      </w:r>
    </w:p>
    <w:p w:rsidR="001403E1" w:rsidRPr="001403E1" w:rsidRDefault="001403E1" w:rsidP="001403E1">
      <w:pPr>
        <w:pStyle w:val="AbstractRsumtext"/>
        <w:spacing w:before="120" w:line="240" w:lineRule="auto"/>
        <w:ind w:firstLine="284"/>
        <w:rPr>
          <w:color w:val="000000" w:themeColor="text1"/>
          <w:sz w:val="20"/>
          <w:szCs w:val="20"/>
          <w:lang w:val="fr-FR"/>
        </w:rPr>
      </w:pPr>
      <w:r w:rsidRPr="001403E1">
        <w:rPr>
          <w:color w:val="000000" w:themeColor="text1"/>
          <w:sz w:val="20"/>
          <w:szCs w:val="20"/>
          <w:lang w:val="fr-FR"/>
        </w:rPr>
        <w:t xml:space="preserve">Après comparaison entre les deux échantillons traité et non traité à l’essai œdométrique, nous constatons une diminution de l’indice de vides e0 après traitement et une augmentation du coefficient de perméabilité de 4,38.10-9 m/s à 8,11.10-9 m/s (Tableau 5). Cela confirme que le sol traité est plus dense, moins compressible et dilatant, </w:t>
      </w:r>
      <w:r w:rsidR="007C2743">
        <w:rPr>
          <w:color w:val="000000" w:themeColor="text1"/>
          <w:sz w:val="20"/>
          <w:szCs w:val="20"/>
          <w:lang w:val="fr-FR"/>
        </w:rPr>
        <w:t>justifiant ainsi</w:t>
      </w:r>
      <w:r w:rsidRPr="001403E1">
        <w:rPr>
          <w:color w:val="000000" w:themeColor="text1"/>
          <w:sz w:val="20"/>
          <w:szCs w:val="20"/>
          <w:lang w:val="fr-FR"/>
        </w:rPr>
        <w:t xml:space="preserve"> la diminution du coefficient de compressibilité Cc qui </w:t>
      </w:r>
      <w:r w:rsidR="001600CE">
        <w:rPr>
          <w:color w:val="000000" w:themeColor="text1"/>
          <w:sz w:val="20"/>
          <w:szCs w:val="20"/>
          <w:lang w:val="fr-FR"/>
        </w:rPr>
        <w:t xml:space="preserve">passe de 0,208 à 0,128 </w:t>
      </w:r>
      <w:r w:rsidR="001600CE">
        <w:rPr>
          <w:color w:val="000000" w:themeColor="text1"/>
          <w:sz w:val="20"/>
          <w:szCs w:val="20"/>
          <w:lang w:val="fr-FR"/>
        </w:rPr>
        <w:lastRenderedPageBreak/>
        <w:t>[</w:t>
      </w:r>
      <w:r w:rsidR="007C2743">
        <w:rPr>
          <w:color w:val="000000" w:themeColor="text1"/>
          <w:sz w:val="20"/>
          <w:szCs w:val="20"/>
          <w:lang w:val="fr-FR"/>
        </w:rPr>
        <w:t>Tableau </w:t>
      </w:r>
      <w:r w:rsidRPr="001403E1">
        <w:rPr>
          <w:color w:val="000000" w:themeColor="text1"/>
          <w:sz w:val="20"/>
          <w:szCs w:val="20"/>
          <w:lang w:val="fr-FR"/>
        </w:rPr>
        <w:t>5</w:t>
      </w:r>
      <w:r w:rsidR="001600CE">
        <w:rPr>
          <w:color w:val="000000" w:themeColor="text1"/>
          <w:sz w:val="20"/>
          <w:szCs w:val="20"/>
          <w:lang w:val="fr-FR"/>
        </w:rPr>
        <w:t xml:space="preserve">]. </w:t>
      </w:r>
      <w:r w:rsidRPr="001403E1">
        <w:rPr>
          <w:color w:val="000000" w:themeColor="text1"/>
          <w:sz w:val="20"/>
          <w:szCs w:val="20"/>
          <w:lang w:val="fr-FR"/>
        </w:rPr>
        <w:t>On constate par ailleurs que le module œdométrique E’ est plus élevé dans les latérites non traitées que dans celles traitées</w:t>
      </w:r>
      <w:r w:rsidR="001600CE">
        <w:rPr>
          <w:color w:val="000000" w:themeColor="text1"/>
          <w:sz w:val="20"/>
          <w:szCs w:val="20"/>
          <w:lang w:val="fr-FR"/>
        </w:rPr>
        <w:t xml:space="preserve"> aux nodules</w:t>
      </w:r>
      <w:r w:rsidRPr="001403E1">
        <w:rPr>
          <w:color w:val="000000" w:themeColor="text1"/>
          <w:sz w:val="20"/>
          <w:szCs w:val="20"/>
          <w:lang w:val="fr-FR"/>
        </w:rPr>
        <w:t>. Ce fait s’explique par l’apport de nodules brisés qui augmentent la rigidité des latérites compte tenu de la quantité de nodules broyés riches en fer (hématite). L’ajout des nodules densifie et rigidifie le sol latéritique traité. Cela confirme bien l’accroissement des densités sèche et humide (Tableau 5).</w:t>
      </w:r>
    </w:p>
    <w:p w:rsidR="001403E1" w:rsidRPr="00113D7E" w:rsidRDefault="001403E1" w:rsidP="00482030">
      <w:pPr>
        <w:jc w:val="center"/>
        <w:rPr>
          <w:rFonts w:cs="Arial"/>
          <w:b/>
          <w:color w:val="000000" w:themeColor="text1"/>
        </w:rPr>
      </w:pPr>
    </w:p>
    <w:p w:rsidR="002C0290" w:rsidRDefault="00482030" w:rsidP="007B5E04">
      <w:pPr>
        <w:rPr>
          <w:rFonts w:cs="Arial"/>
          <w:i/>
          <w:color w:val="000000" w:themeColor="text1"/>
        </w:rPr>
      </w:pPr>
      <w:r w:rsidRPr="00113D7E">
        <w:rPr>
          <w:rFonts w:cs="Arial"/>
          <w:b/>
          <w:color w:val="000000" w:themeColor="text1"/>
        </w:rPr>
        <w:t>Tableau</w:t>
      </w:r>
      <w:r w:rsidR="000A39D7">
        <w:rPr>
          <w:rFonts w:cs="Arial"/>
          <w:b/>
          <w:color w:val="000000" w:themeColor="text1"/>
        </w:rPr>
        <w:t xml:space="preserve"> 5</w:t>
      </w:r>
      <w:r w:rsidR="002C0290">
        <w:rPr>
          <w:rFonts w:cs="Arial"/>
          <w:b/>
          <w:color w:val="000000" w:themeColor="text1"/>
        </w:rPr>
        <w:t>.</w:t>
      </w:r>
      <w:r w:rsidRPr="00113D7E">
        <w:rPr>
          <w:rFonts w:cs="Arial"/>
          <w:b/>
          <w:color w:val="000000" w:themeColor="text1"/>
        </w:rPr>
        <w:t xml:space="preserve"> </w:t>
      </w:r>
      <w:r w:rsidR="00A855D3" w:rsidRPr="00113D7E">
        <w:rPr>
          <w:rFonts w:cs="Arial"/>
          <w:b/>
          <w:color w:val="000000" w:themeColor="text1"/>
        </w:rPr>
        <w:t>:</w:t>
      </w:r>
      <w:r w:rsidR="00A855D3" w:rsidRPr="00113D7E">
        <w:rPr>
          <w:rFonts w:cs="Arial"/>
          <w:color w:val="000000" w:themeColor="text1"/>
        </w:rPr>
        <w:t xml:space="preserve"> </w:t>
      </w:r>
      <w:r w:rsidR="002C0290" w:rsidRPr="002C0290">
        <w:rPr>
          <w:rFonts w:cs="Arial"/>
          <w:i/>
          <w:color w:val="000000" w:themeColor="text1"/>
        </w:rPr>
        <w:t>Essais</w:t>
      </w:r>
      <w:r w:rsidRPr="002C0290">
        <w:rPr>
          <w:rFonts w:cs="Arial"/>
          <w:i/>
          <w:color w:val="000000" w:themeColor="text1"/>
        </w:rPr>
        <w:t xml:space="preserve"> </w:t>
      </w:r>
      <w:r w:rsidR="004946AE" w:rsidRPr="002C0290">
        <w:rPr>
          <w:rFonts w:cs="Arial"/>
          <w:i/>
          <w:color w:val="000000" w:themeColor="text1"/>
        </w:rPr>
        <w:t>œdométriques</w:t>
      </w:r>
      <w:r w:rsidRPr="002C0290">
        <w:rPr>
          <w:rFonts w:cs="Arial"/>
          <w:i/>
          <w:color w:val="000000" w:themeColor="text1"/>
        </w:rPr>
        <w:t>.</w:t>
      </w:r>
    </w:p>
    <w:p w:rsidR="00CA0445" w:rsidRDefault="00CA0445" w:rsidP="0035315D">
      <w:pPr>
        <w:jc w:val="center"/>
        <w:rPr>
          <w:rFonts w:cs="Arial"/>
          <w:color w:val="000000" w:themeColor="text1"/>
        </w:rPr>
      </w:pPr>
      <w:r w:rsidRPr="00CA0445">
        <w:rPr>
          <w:noProof/>
        </w:rPr>
        <w:drawing>
          <wp:inline distT="0" distB="0" distL="0" distR="0" wp14:anchorId="733E1DD8" wp14:editId="310BD89D">
            <wp:extent cx="5018957" cy="7315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3279" cy="733607"/>
                    </a:xfrm>
                    <a:prstGeom prst="rect">
                      <a:avLst/>
                    </a:prstGeom>
                    <a:noFill/>
                    <a:ln>
                      <a:noFill/>
                    </a:ln>
                  </pic:spPr>
                </pic:pic>
              </a:graphicData>
            </a:graphic>
          </wp:inline>
        </w:drawing>
      </w:r>
    </w:p>
    <w:p w:rsidR="001403E1" w:rsidRPr="001403E1" w:rsidRDefault="001403E1" w:rsidP="00907F63">
      <w:pPr>
        <w:pStyle w:val="AbstractRsumtext"/>
        <w:spacing w:before="120" w:line="240" w:lineRule="auto"/>
        <w:rPr>
          <w:color w:val="000000" w:themeColor="text1"/>
          <w:sz w:val="20"/>
          <w:szCs w:val="20"/>
          <w:lang w:val="fr-FR"/>
        </w:rPr>
      </w:pPr>
    </w:p>
    <w:p w:rsidR="00926F9B" w:rsidRPr="002C0290" w:rsidRDefault="00926F9B" w:rsidP="002C0290">
      <w:pPr>
        <w:pStyle w:val="Titre1"/>
        <w:spacing w:line="240" w:lineRule="auto"/>
        <w:rPr>
          <w:sz w:val="20"/>
        </w:rPr>
      </w:pPr>
      <w:r w:rsidRPr="002C0290">
        <w:rPr>
          <w:sz w:val="20"/>
        </w:rPr>
        <w:t>Conclusion</w:t>
      </w:r>
    </w:p>
    <w:p w:rsidR="005B3C3F" w:rsidRDefault="00BA621C" w:rsidP="002C0290">
      <w:pPr>
        <w:pStyle w:val="AbstractRsumtext"/>
        <w:spacing w:before="120" w:line="240" w:lineRule="auto"/>
        <w:ind w:firstLine="284"/>
        <w:rPr>
          <w:color w:val="000000" w:themeColor="text1"/>
          <w:sz w:val="20"/>
          <w:szCs w:val="20"/>
          <w:lang w:val="fr-FR"/>
        </w:rPr>
      </w:pPr>
      <w:r w:rsidRPr="002C0290">
        <w:rPr>
          <w:color w:val="000000" w:themeColor="text1"/>
          <w:sz w:val="20"/>
          <w:szCs w:val="20"/>
          <w:lang w:val="fr-FR"/>
        </w:rPr>
        <w:t>De</w:t>
      </w:r>
      <w:r w:rsidR="0029121A" w:rsidRPr="002C0290">
        <w:rPr>
          <w:color w:val="000000" w:themeColor="text1"/>
          <w:sz w:val="20"/>
          <w:szCs w:val="20"/>
          <w:lang w:val="fr-FR"/>
        </w:rPr>
        <w:t xml:space="preserve"> ce travail</w:t>
      </w:r>
      <w:r w:rsidR="00907F63">
        <w:rPr>
          <w:color w:val="000000" w:themeColor="text1"/>
          <w:sz w:val="20"/>
          <w:szCs w:val="20"/>
          <w:lang w:val="fr-FR"/>
        </w:rPr>
        <w:t>,</w:t>
      </w:r>
      <w:r w:rsidR="0029121A" w:rsidRPr="002C0290">
        <w:rPr>
          <w:color w:val="000000" w:themeColor="text1"/>
          <w:sz w:val="20"/>
          <w:szCs w:val="20"/>
          <w:lang w:val="fr-FR"/>
        </w:rPr>
        <w:t xml:space="preserve"> </w:t>
      </w:r>
      <w:r w:rsidRPr="002C0290">
        <w:rPr>
          <w:color w:val="000000" w:themeColor="text1"/>
          <w:sz w:val="20"/>
          <w:szCs w:val="20"/>
          <w:lang w:val="fr-FR"/>
        </w:rPr>
        <w:t>nous pouvons conclure que les nodules</w:t>
      </w:r>
      <w:r w:rsidR="00754E19">
        <w:rPr>
          <w:color w:val="000000" w:themeColor="text1"/>
          <w:sz w:val="20"/>
          <w:szCs w:val="20"/>
          <w:lang w:val="fr-FR"/>
        </w:rPr>
        <w:t xml:space="preserve"> latéritiques</w:t>
      </w:r>
      <w:r w:rsidRPr="002C0290">
        <w:rPr>
          <w:color w:val="000000" w:themeColor="text1"/>
          <w:sz w:val="20"/>
          <w:szCs w:val="20"/>
          <w:lang w:val="fr-FR"/>
        </w:rPr>
        <w:t xml:space="preserve">, avec leur forte teneur en oxydes de fer (hématite) et </w:t>
      </w:r>
      <w:r w:rsidR="007C435F" w:rsidRPr="002C0290">
        <w:rPr>
          <w:color w:val="000000" w:themeColor="text1"/>
          <w:sz w:val="20"/>
          <w:szCs w:val="20"/>
          <w:lang w:val="fr-FR"/>
        </w:rPr>
        <w:t xml:space="preserve">en </w:t>
      </w:r>
      <w:r w:rsidRPr="002C0290">
        <w:rPr>
          <w:color w:val="000000" w:themeColor="text1"/>
          <w:sz w:val="20"/>
          <w:szCs w:val="20"/>
          <w:lang w:val="fr-FR"/>
        </w:rPr>
        <w:t xml:space="preserve">kaolinite jouent un rôle stabilisateur sur la fraction fine de la matrice existante (à priori illitique). Les nodules broyés densifient le mélange (diminution des vides) et augmentent la portance du </w:t>
      </w:r>
      <w:r w:rsidR="005B3C3F">
        <w:rPr>
          <w:color w:val="000000" w:themeColor="text1"/>
          <w:sz w:val="20"/>
          <w:szCs w:val="20"/>
          <w:lang w:val="fr-FR"/>
        </w:rPr>
        <w:t>sol latéritique par un apport en</w:t>
      </w:r>
      <w:r w:rsidRPr="002C0290">
        <w:rPr>
          <w:color w:val="000000" w:themeColor="text1"/>
          <w:sz w:val="20"/>
          <w:szCs w:val="20"/>
          <w:lang w:val="fr-FR"/>
        </w:rPr>
        <w:t xml:space="preserve"> kaolinite provenant du cœur des nodules. Nous avons également constaté que le gonflement linéaire du matériau non traité est bien supérieur à celui du matéria</w:t>
      </w:r>
      <w:r w:rsidR="004946AE" w:rsidRPr="002C0290">
        <w:rPr>
          <w:color w:val="000000" w:themeColor="text1"/>
          <w:sz w:val="20"/>
          <w:szCs w:val="20"/>
          <w:lang w:val="fr-FR"/>
        </w:rPr>
        <w:t>u traité à</w:t>
      </w:r>
      <w:r w:rsidR="00BD15F7" w:rsidRPr="002C0290">
        <w:rPr>
          <w:color w:val="000000" w:themeColor="text1"/>
          <w:sz w:val="20"/>
          <w:szCs w:val="20"/>
          <w:lang w:val="fr-FR"/>
        </w:rPr>
        <w:t xml:space="preserve"> </w:t>
      </w:r>
      <w:r w:rsidR="004946AE" w:rsidRPr="002C0290">
        <w:rPr>
          <w:color w:val="000000" w:themeColor="text1"/>
          <w:sz w:val="20"/>
          <w:szCs w:val="20"/>
          <w:lang w:val="fr-FR"/>
        </w:rPr>
        <w:t>10% de nodules.</w:t>
      </w:r>
      <w:r w:rsidRPr="002C0290">
        <w:rPr>
          <w:color w:val="000000" w:themeColor="text1"/>
          <w:sz w:val="20"/>
          <w:szCs w:val="20"/>
          <w:lang w:val="fr-FR"/>
        </w:rPr>
        <w:t xml:space="preserve"> </w:t>
      </w:r>
    </w:p>
    <w:p w:rsidR="00BA621C" w:rsidRPr="002C0290" w:rsidRDefault="00BA621C" w:rsidP="002C0290">
      <w:pPr>
        <w:pStyle w:val="AbstractRsumtext"/>
        <w:spacing w:before="120" w:line="240" w:lineRule="auto"/>
        <w:ind w:firstLine="284"/>
        <w:rPr>
          <w:color w:val="000000" w:themeColor="text1"/>
          <w:sz w:val="20"/>
          <w:szCs w:val="20"/>
          <w:lang w:val="fr-FR"/>
        </w:rPr>
      </w:pPr>
      <w:r w:rsidRPr="002C0290">
        <w:rPr>
          <w:color w:val="000000" w:themeColor="text1"/>
          <w:sz w:val="20"/>
          <w:szCs w:val="20"/>
          <w:lang w:val="fr-FR"/>
        </w:rPr>
        <w:t>Le traitement diminue donc le gonflement potentiel du matériau non traité</w:t>
      </w:r>
      <w:r w:rsidR="005B3C3F">
        <w:rPr>
          <w:color w:val="000000" w:themeColor="text1"/>
          <w:sz w:val="20"/>
          <w:szCs w:val="20"/>
          <w:lang w:val="fr-FR"/>
        </w:rPr>
        <w:t xml:space="preserve"> ayant un taux d’argile naturellement élevé</w:t>
      </w:r>
      <w:r w:rsidRPr="002C0290">
        <w:rPr>
          <w:color w:val="000000" w:themeColor="text1"/>
          <w:sz w:val="20"/>
          <w:szCs w:val="20"/>
          <w:lang w:val="fr-FR"/>
        </w:rPr>
        <w:t xml:space="preserve">. </w:t>
      </w:r>
      <w:r w:rsidR="00853CC8" w:rsidRPr="002C0290">
        <w:rPr>
          <w:color w:val="000000" w:themeColor="text1"/>
          <w:sz w:val="20"/>
          <w:szCs w:val="20"/>
          <w:lang w:val="fr-FR"/>
        </w:rPr>
        <w:t>L’amélioration des paramètres mécanique</w:t>
      </w:r>
      <w:r w:rsidR="0035315D" w:rsidRPr="002C0290">
        <w:rPr>
          <w:color w:val="000000" w:themeColor="text1"/>
          <w:sz w:val="20"/>
          <w:szCs w:val="20"/>
          <w:lang w:val="fr-FR"/>
        </w:rPr>
        <w:t>s</w:t>
      </w:r>
      <w:r w:rsidR="00853CC8" w:rsidRPr="002C0290">
        <w:rPr>
          <w:color w:val="000000" w:themeColor="text1"/>
          <w:sz w:val="20"/>
          <w:szCs w:val="20"/>
          <w:lang w:val="fr-FR"/>
        </w:rPr>
        <w:t xml:space="preserve"> (angle de frottement interne et la cohésion) se justifie par le caractère anguleux des nodules concassés (classe granulaire 0/5) et l’apport de fines contenues au sein des nodules. </w:t>
      </w:r>
      <w:r w:rsidR="005B3C3F">
        <w:rPr>
          <w:color w:val="000000" w:themeColor="text1"/>
          <w:sz w:val="20"/>
          <w:szCs w:val="20"/>
          <w:lang w:val="fr-FR"/>
        </w:rPr>
        <w:t xml:space="preserve">Les observations comparatives effectuées aux Microscope Électronique à Balayage (MEB) sur les échantillons naturels et traités révèlent la mise en place d’une nouvelle structure filamentaire des oxydes de fer qui pourrait expliquer l’amélioration des caractéristiques géotechniques de ces sols après ajout de nodules. Aussi, en se référant aux résultats du rapport S/R des échantillons naturels et traités, les faibles </w:t>
      </w:r>
      <w:r w:rsidR="00582CF8">
        <w:rPr>
          <w:color w:val="000000" w:themeColor="text1"/>
          <w:sz w:val="20"/>
          <w:szCs w:val="20"/>
          <w:lang w:val="fr-FR"/>
        </w:rPr>
        <w:t>caractéristiques</w:t>
      </w:r>
      <w:r w:rsidR="005B3C3F">
        <w:rPr>
          <w:color w:val="000000" w:themeColor="text1"/>
          <w:sz w:val="20"/>
          <w:szCs w:val="20"/>
          <w:lang w:val="fr-FR"/>
        </w:rPr>
        <w:t xml:space="preserve"> du matériau naturel peuvent </w:t>
      </w:r>
      <w:r w:rsidR="000551AF">
        <w:rPr>
          <w:color w:val="000000" w:themeColor="text1"/>
          <w:sz w:val="20"/>
          <w:szCs w:val="20"/>
          <w:lang w:val="fr-FR"/>
        </w:rPr>
        <w:t>être justifiées par s</w:t>
      </w:r>
      <w:r w:rsidR="005B3C3F">
        <w:rPr>
          <w:color w:val="000000" w:themeColor="text1"/>
          <w:sz w:val="20"/>
          <w:szCs w:val="20"/>
          <w:lang w:val="fr-FR"/>
        </w:rPr>
        <w:t>a teneur élevée en argiles</w:t>
      </w:r>
      <w:r w:rsidR="000551AF">
        <w:rPr>
          <w:color w:val="000000" w:themeColor="text1"/>
          <w:sz w:val="20"/>
          <w:szCs w:val="20"/>
          <w:lang w:val="fr-FR"/>
        </w:rPr>
        <w:t xml:space="preserve"> et l</w:t>
      </w:r>
      <w:r w:rsidR="00582CF8">
        <w:rPr>
          <w:color w:val="000000" w:themeColor="text1"/>
          <w:sz w:val="20"/>
          <w:szCs w:val="20"/>
          <w:lang w:val="fr-FR"/>
        </w:rPr>
        <w:t>a faible latéritisation du profil latéritique.</w:t>
      </w:r>
    </w:p>
    <w:p w:rsidR="00114FC3" w:rsidRPr="00113D7E" w:rsidRDefault="00114FC3" w:rsidP="00A7413D">
      <w:pPr>
        <w:spacing w:beforeLines="120" w:before="288"/>
        <w:jc w:val="both"/>
        <w:rPr>
          <w:b/>
          <w:color w:val="000000" w:themeColor="text1"/>
        </w:rPr>
      </w:pPr>
      <w:r w:rsidRPr="00113D7E">
        <w:rPr>
          <w:b/>
          <w:color w:val="000000" w:themeColor="text1"/>
        </w:rPr>
        <w:t>Références</w:t>
      </w:r>
    </w:p>
    <w:p w:rsidR="00C67809" w:rsidRPr="00D43EBF" w:rsidRDefault="00F41485" w:rsidP="00A7413D">
      <w:pPr>
        <w:spacing w:beforeLines="120" w:before="288"/>
        <w:jc w:val="both"/>
        <w:rPr>
          <w:rFonts w:ascii="Times New Roman" w:hAnsi="Times New Roman"/>
          <w:color w:val="000000" w:themeColor="text1"/>
          <w:sz w:val="18"/>
        </w:rPr>
      </w:pPr>
      <w:r w:rsidRPr="00F41485">
        <w:rPr>
          <w:rFonts w:ascii="Times New Roman" w:hAnsi="Times New Roman"/>
          <w:color w:val="000000" w:themeColor="text1"/>
          <w:sz w:val="18"/>
        </w:rPr>
        <w:t>[</w:t>
      </w:r>
      <w:r>
        <w:rPr>
          <w:rFonts w:ascii="Times New Roman" w:hAnsi="Times New Roman"/>
          <w:color w:val="000000" w:themeColor="text1"/>
          <w:sz w:val="18"/>
        </w:rPr>
        <w:t>BAG 90</w:t>
      </w:r>
      <w:r w:rsidRPr="00F41485">
        <w:rPr>
          <w:rFonts w:ascii="Times New Roman" w:hAnsi="Times New Roman"/>
          <w:color w:val="000000" w:themeColor="text1"/>
          <w:sz w:val="18"/>
        </w:rPr>
        <w:t>]</w:t>
      </w:r>
      <w:r>
        <w:rPr>
          <w:rFonts w:ascii="Times New Roman" w:hAnsi="Times New Roman"/>
          <w:i/>
          <w:color w:val="000000" w:themeColor="text1"/>
          <w:sz w:val="18"/>
        </w:rPr>
        <w:t xml:space="preserve"> </w:t>
      </w:r>
      <w:r w:rsidR="00C67809" w:rsidRPr="00F41485">
        <w:rPr>
          <w:rFonts w:ascii="Times New Roman" w:hAnsi="Times New Roman"/>
          <w:color w:val="000000" w:themeColor="text1"/>
          <w:sz w:val="18"/>
        </w:rPr>
        <w:t>B</w:t>
      </w:r>
      <w:r w:rsidR="00E965CA">
        <w:rPr>
          <w:rFonts w:ascii="Times New Roman" w:hAnsi="Times New Roman"/>
          <w:color w:val="000000" w:themeColor="text1"/>
          <w:sz w:val="18"/>
        </w:rPr>
        <w:t>agarre</w:t>
      </w:r>
      <w:r>
        <w:rPr>
          <w:rFonts w:ascii="Times New Roman" w:hAnsi="Times New Roman"/>
          <w:color w:val="000000" w:themeColor="text1"/>
          <w:sz w:val="18"/>
        </w:rPr>
        <w:t>.</w:t>
      </w:r>
      <w:r w:rsidR="00C67809" w:rsidRPr="00F41485">
        <w:rPr>
          <w:rFonts w:ascii="Times New Roman" w:hAnsi="Times New Roman"/>
          <w:color w:val="000000" w:themeColor="text1"/>
          <w:sz w:val="18"/>
        </w:rPr>
        <w:t xml:space="preserve"> E</w:t>
      </w:r>
      <w:r w:rsidR="00C67809" w:rsidRPr="00D43EBF">
        <w:rPr>
          <w:rFonts w:ascii="Times New Roman" w:hAnsi="Times New Roman"/>
          <w:i/>
          <w:color w:val="000000" w:themeColor="text1"/>
          <w:sz w:val="18"/>
        </w:rPr>
        <w:t xml:space="preserve">, </w:t>
      </w:r>
      <w:r>
        <w:rPr>
          <w:rFonts w:ascii="Times New Roman" w:hAnsi="Times New Roman"/>
          <w:i/>
          <w:color w:val="000000" w:themeColor="text1"/>
          <w:sz w:val="18"/>
        </w:rPr>
        <w:t>« </w:t>
      </w:r>
      <w:r w:rsidRPr="00D43EBF">
        <w:rPr>
          <w:rFonts w:ascii="Times New Roman" w:hAnsi="Times New Roman"/>
          <w:color w:val="000000" w:themeColor="text1"/>
          <w:sz w:val="18"/>
        </w:rPr>
        <w:t>Utilisation des graveleux latéritiques en technique routière</w:t>
      </w:r>
      <w:r>
        <w:rPr>
          <w:rFonts w:ascii="Times New Roman" w:hAnsi="Times New Roman"/>
          <w:color w:val="000000" w:themeColor="text1"/>
          <w:sz w:val="18"/>
        </w:rPr>
        <w:t> »</w:t>
      </w:r>
      <w:r w:rsidR="0087417F">
        <w:rPr>
          <w:rFonts w:ascii="Times New Roman" w:hAnsi="Times New Roman"/>
          <w:color w:val="000000" w:themeColor="text1"/>
          <w:sz w:val="18"/>
        </w:rPr>
        <w:t>,</w:t>
      </w:r>
      <w:r w:rsidR="00C67809" w:rsidRPr="00D43EBF">
        <w:rPr>
          <w:rFonts w:ascii="Times New Roman" w:hAnsi="Times New Roman"/>
          <w:color w:val="000000" w:themeColor="text1"/>
          <w:sz w:val="18"/>
        </w:rPr>
        <w:t xml:space="preserve"> </w:t>
      </w:r>
      <w:r w:rsidR="00C67809" w:rsidRPr="00D43EBF">
        <w:rPr>
          <w:rFonts w:ascii="Times New Roman" w:hAnsi="Times New Roman"/>
          <w:i/>
          <w:color w:val="000000" w:themeColor="text1"/>
          <w:sz w:val="18"/>
        </w:rPr>
        <w:t>ISTED</w:t>
      </w:r>
      <w:r>
        <w:rPr>
          <w:rFonts w:ascii="Times New Roman" w:hAnsi="Times New Roman"/>
          <w:color w:val="000000" w:themeColor="text1"/>
          <w:sz w:val="18"/>
        </w:rPr>
        <w:t xml:space="preserve">, </w:t>
      </w:r>
      <w:r w:rsidR="0087417F">
        <w:rPr>
          <w:rFonts w:ascii="Times New Roman" w:hAnsi="Times New Roman"/>
          <w:color w:val="000000" w:themeColor="text1"/>
          <w:sz w:val="18"/>
        </w:rPr>
        <w:t xml:space="preserve">1990 </w:t>
      </w:r>
      <w:r>
        <w:rPr>
          <w:rFonts w:ascii="Times New Roman" w:hAnsi="Times New Roman"/>
          <w:color w:val="000000" w:themeColor="text1"/>
          <w:sz w:val="18"/>
        </w:rPr>
        <w:t>p.</w:t>
      </w:r>
      <w:r w:rsidR="00C67809" w:rsidRPr="00D43EBF">
        <w:rPr>
          <w:rFonts w:ascii="Times New Roman" w:hAnsi="Times New Roman"/>
          <w:color w:val="000000" w:themeColor="text1"/>
          <w:sz w:val="18"/>
        </w:rPr>
        <w:t xml:space="preserve"> 1-150.</w:t>
      </w:r>
    </w:p>
    <w:p w:rsidR="00B42BA9" w:rsidRDefault="0087417F" w:rsidP="00D43EBF">
      <w:pPr>
        <w:spacing w:before="120"/>
        <w:jc w:val="both"/>
        <w:rPr>
          <w:rFonts w:ascii="Times New Roman" w:hAnsi="Times New Roman"/>
          <w:color w:val="000000" w:themeColor="text1"/>
          <w:sz w:val="18"/>
        </w:rPr>
      </w:pPr>
      <w:r>
        <w:rPr>
          <w:rFonts w:ascii="Times New Roman" w:hAnsi="Times New Roman"/>
          <w:color w:val="000000" w:themeColor="text1"/>
          <w:sz w:val="18"/>
        </w:rPr>
        <w:t xml:space="preserve">[CEB 84] </w:t>
      </w:r>
      <w:r w:rsidR="00B42BA9" w:rsidRPr="0087417F">
        <w:rPr>
          <w:rFonts w:ascii="Times New Roman" w:hAnsi="Times New Roman"/>
          <w:color w:val="000000" w:themeColor="text1"/>
          <w:sz w:val="18"/>
        </w:rPr>
        <w:t>CEBTP</w:t>
      </w:r>
      <w:r w:rsidR="00B42BA9" w:rsidRPr="00D43EBF">
        <w:rPr>
          <w:rFonts w:ascii="Times New Roman" w:hAnsi="Times New Roman"/>
          <w:color w:val="000000" w:themeColor="text1"/>
          <w:sz w:val="18"/>
        </w:rPr>
        <w:t xml:space="preserve">, </w:t>
      </w:r>
      <w:r>
        <w:rPr>
          <w:rFonts w:ascii="Times New Roman" w:hAnsi="Times New Roman"/>
          <w:color w:val="000000" w:themeColor="text1"/>
          <w:sz w:val="18"/>
        </w:rPr>
        <w:t>« </w:t>
      </w:r>
      <w:r w:rsidR="00B42BA9" w:rsidRPr="00D43EBF">
        <w:rPr>
          <w:rFonts w:ascii="Times New Roman" w:hAnsi="Times New Roman"/>
          <w:color w:val="000000" w:themeColor="text1"/>
          <w:sz w:val="18"/>
        </w:rPr>
        <w:t>Guide pratique de dimensionnement des chaussées pour les pays tropicaux</w:t>
      </w:r>
      <w:r>
        <w:rPr>
          <w:rFonts w:ascii="Times New Roman" w:hAnsi="Times New Roman"/>
          <w:color w:val="000000" w:themeColor="text1"/>
          <w:sz w:val="18"/>
        </w:rPr>
        <w:t xml:space="preserve"> », </w:t>
      </w:r>
      <w:r w:rsidRPr="0087417F">
        <w:rPr>
          <w:rFonts w:ascii="Times New Roman" w:hAnsi="Times New Roman"/>
          <w:i/>
          <w:color w:val="000000" w:themeColor="text1"/>
          <w:sz w:val="18"/>
        </w:rPr>
        <w:t>ISBN 2-11-084-811-1</w:t>
      </w:r>
      <w:r>
        <w:rPr>
          <w:rFonts w:ascii="Times New Roman" w:hAnsi="Times New Roman"/>
          <w:color w:val="000000" w:themeColor="text1"/>
          <w:sz w:val="18"/>
        </w:rPr>
        <w:t xml:space="preserve">, </w:t>
      </w:r>
      <w:r w:rsidRPr="00D43EBF">
        <w:rPr>
          <w:rFonts w:ascii="Times New Roman" w:hAnsi="Times New Roman"/>
          <w:color w:val="000000" w:themeColor="text1"/>
          <w:sz w:val="18"/>
        </w:rPr>
        <w:t>1984</w:t>
      </w:r>
      <w:r>
        <w:rPr>
          <w:rFonts w:ascii="Times New Roman" w:hAnsi="Times New Roman"/>
          <w:color w:val="000000" w:themeColor="text1"/>
          <w:sz w:val="18"/>
        </w:rPr>
        <w:t xml:space="preserve"> p.</w:t>
      </w:r>
      <w:r w:rsidR="00B42BA9" w:rsidRPr="00D43EBF">
        <w:rPr>
          <w:rFonts w:ascii="Times New Roman" w:hAnsi="Times New Roman"/>
          <w:color w:val="000000" w:themeColor="text1"/>
          <w:sz w:val="18"/>
        </w:rPr>
        <w:t xml:space="preserve"> 1-154.</w:t>
      </w:r>
    </w:p>
    <w:p w:rsidR="002A270F" w:rsidRPr="00690B4A" w:rsidRDefault="002A270F" w:rsidP="002A270F">
      <w:pPr>
        <w:spacing w:before="120"/>
        <w:jc w:val="both"/>
        <w:rPr>
          <w:rFonts w:ascii="Times New Roman" w:hAnsi="Times New Roman"/>
          <w:color w:val="000000" w:themeColor="text1"/>
          <w:sz w:val="18"/>
          <w:lang w:val="en-US"/>
        </w:rPr>
      </w:pPr>
      <w:r>
        <w:rPr>
          <w:rFonts w:ascii="Times New Roman" w:hAnsi="Times New Roman"/>
          <w:color w:val="000000" w:themeColor="text1"/>
          <w:sz w:val="18"/>
          <w:lang w:val="en-US"/>
        </w:rPr>
        <w:t xml:space="preserve">[ELA 13] </w:t>
      </w:r>
      <w:proofErr w:type="spellStart"/>
      <w:r w:rsidRPr="00690B4A">
        <w:rPr>
          <w:rFonts w:ascii="Times New Roman" w:hAnsi="Times New Roman"/>
          <w:color w:val="000000" w:themeColor="text1"/>
          <w:sz w:val="18"/>
          <w:lang w:val="en-US"/>
        </w:rPr>
        <w:t>Elarabi</w:t>
      </w:r>
      <w:proofErr w:type="spellEnd"/>
      <w:r w:rsidRPr="00690B4A">
        <w:rPr>
          <w:rFonts w:ascii="Times New Roman" w:hAnsi="Times New Roman"/>
          <w:color w:val="000000" w:themeColor="text1"/>
          <w:sz w:val="18"/>
          <w:lang w:val="en-US"/>
        </w:rPr>
        <w:t xml:space="preserve">, H., </w:t>
      </w:r>
      <w:proofErr w:type="spellStart"/>
      <w:r w:rsidRPr="00690B4A">
        <w:rPr>
          <w:rFonts w:ascii="Times New Roman" w:hAnsi="Times New Roman"/>
          <w:color w:val="000000" w:themeColor="text1"/>
          <w:sz w:val="18"/>
          <w:lang w:val="en-US"/>
        </w:rPr>
        <w:t>Taha</w:t>
      </w:r>
      <w:proofErr w:type="spellEnd"/>
      <w:r w:rsidRPr="00690B4A">
        <w:rPr>
          <w:rFonts w:ascii="Times New Roman" w:hAnsi="Times New Roman"/>
          <w:color w:val="000000" w:themeColor="text1"/>
          <w:sz w:val="18"/>
          <w:lang w:val="en-US"/>
        </w:rPr>
        <w:t xml:space="preserve">, M and </w:t>
      </w:r>
      <w:proofErr w:type="spellStart"/>
      <w:r w:rsidRPr="00690B4A">
        <w:rPr>
          <w:rFonts w:ascii="Times New Roman" w:hAnsi="Times New Roman"/>
          <w:color w:val="000000" w:themeColor="text1"/>
          <w:sz w:val="18"/>
          <w:lang w:val="en-US"/>
        </w:rPr>
        <w:t>Elkhawad</w:t>
      </w:r>
      <w:proofErr w:type="spellEnd"/>
      <w:r w:rsidRPr="00690B4A">
        <w:rPr>
          <w:rFonts w:ascii="Times New Roman" w:hAnsi="Times New Roman"/>
          <w:color w:val="000000" w:themeColor="text1"/>
          <w:sz w:val="18"/>
          <w:lang w:val="en-US"/>
        </w:rPr>
        <w:t xml:space="preserve">, K, </w:t>
      </w:r>
      <w:r>
        <w:rPr>
          <w:rFonts w:ascii="Times New Roman" w:hAnsi="Times New Roman"/>
          <w:color w:val="000000" w:themeColor="text1"/>
          <w:sz w:val="18"/>
        </w:rPr>
        <w:t>«</w:t>
      </w:r>
      <w:r w:rsidRPr="00690B4A">
        <w:rPr>
          <w:rFonts w:ascii="Times New Roman" w:hAnsi="Times New Roman"/>
          <w:color w:val="000000" w:themeColor="text1"/>
          <w:sz w:val="18"/>
          <w:lang w:val="en-US"/>
        </w:rPr>
        <w:t xml:space="preserve">Some geological and geotechnical properties of lateritic soils from </w:t>
      </w:r>
      <w:proofErr w:type="spellStart"/>
      <w:r w:rsidRPr="00690B4A">
        <w:rPr>
          <w:rFonts w:ascii="Times New Roman" w:hAnsi="Times New Roman"/>
          <w:color w:val="000000" w:themeColor="text1"/>
          <w:sz w:val="18"/>
          <w:lang w:val="en-US"/>
        </w:rPr>
        <w:t>Muglad</w:t>
      </w:r>
      <w:proofErr w:type="spellEnd"/>
      <w:r w:rsidRPr="00690B4A">
        <w:rPr>
          <w:rFonts w:ascii="Times New Roman" w:hAnsi="Times New Roman"/>
          <w:color w:val="000000" w:themeColor="text1"/>
          <w:sz w:val="18"/>
          <w:lang w:val="en-US"/>
        </w:rPr>
        <w:t xml:space="preserve"> Basin located in South-western part of Sudan</w:t>
      </w:r>
      <w:r>
        <w:rPr>
          <w:rFonts w:ascii="Times New Roman" w:hAnsi="Times New Roman"/>
          <w:color w:val="000000" w:themeColor="text1"/>
          <w:sz w:val="18"/>
        </w:rPr>
        <w:t>»</w:t>
      </w:r>
      <w:r w:rsidRPr="00690B4A">
        <w:rPr>
          <w:rFonts w:ascii="Times New Roman" w:hAnsi="Times New Roman"/>
          <w:color w:val="000000" w:themeColor="text1"/>
          <w:sz w:val="18"/>
          <w:lang w:val="en-US"/>
        </w:rPr>
        <w:t>, 2013</w:t>
      </w:r>
      <w:r>
        <w:rPr>
          <w:rFonts w:ascii="Times New Roman" w:hAnsi="Times New Roman"/>
          <w:color w:val="000000" w:themeColor="text1"/>
          <w:sz w:val="18"/>
          <w:lang w:val="en-US"/>
        </w:rPr>
        <w:t xml:space="preserve">, </w:t>
      </w:r>
      <w:r w:rsidRPr="00690B4A">
        <w:rPr>
          <w:rFonts w:ascii="Times New Roman" w:hAnsi="Times New Roman"/>
          <w:color w:val="000000" w:themeColor="text1"/>
          <w:sz w:val="18"/>
          <w:lang w:val="en-US"/>
        </w:rPr>
        <w:t>p</w:t>
      </w:r>
      <w:r>
        <w:rPr>
          <w:rFonts w:ascii="Times New Roman" w:hAnsi="Times New Roman"/>
          <w:color w:val="000000" w:themeColor="text1"/>
          <w:sz w:val="18"/>
          <w:lang w:val="en-US"/>
        </w:rPr>
        <w:t>.</w:t>
      </w:r>
      <w:r w:rsidRPr="00690B4A">
        <w:rPr>
          <w:rFonts w:ascii="Times New Roman" w:hAnsi="Times New Roman"/>
          <w:color w:val="000000" w:themeColor="text1"/>
          <w:sz w:val="18"/>
          <w:lang w:val="en-US"/>
        </w:rPr>
        <w:t xml:space="preserve"> 291-294.</w:t>
      </w:r>
    </w:p>
    <w:p w:rsidR="00B42BA9" w:rsidRDefault="009933BD" w:rsidP="00D43EBF">
      <w:pPr>
        <w:tabs>
          <w:tab w:val="left" w:pos="4253"/>
        </w:tabs>
        <w:spacing w:before="120"/>
        <w:jc w:val="both"/>
        <w:rPr>
          <w:rFonts w:ascii="Times New Roman" w:hAnsi="Times New Roman"/>
          <w:color w:val="000000" w:themeColor="text1"/>
          <w:sz w:val="18"/>
        </w:rPr>
      </w:pPr>
      <w:r>
        <w:rPr>
          <w:rFonts w:ascii="Times New Roman" w:hAnsi="Times New Roman"/>
          <w:color w:val="000000" w:themeColor="text1"/>
          <w:sz w:val="18"/>
          <w:lang w:val="en-US"/>
        </w:rPr>
        <w:t>[FAL</w:t>
      </w:r>
      <w:r w:rsidR="0087417F">
        <w:rPr>
          <w:rFonts w:ascii="Times New Roman" w:hAnsi="Times New Roman"/>
          <w:color w:val="000000" w:themeColor="text1"/>
          <w:sz w:val="18"/>
          <w:lang w:val="en-US"/>
        </w:rPr>
        <w:t xml:space="preserve"> 95] </w:t>
      </w:r>
      <w:r w:rsidR="00B42BA9" w:rsidRPr="0087417F">
        <w:rPr>
          <w:rFonts w:ascii="Times New Roman" w:hAnsi="Times New Roman"/>
          <w:color w:val="000000" w:themeColor="text1"/>
          <w:sz w:val="18"/>
          <w:lang w:val="en-US"/>
        </w:rPr>
        <w:t xml:space="preserve">Fall, M., </w:t>
      </w:r>
      <w:proofErr w:type="spellStart"/>
      <w:r w:rsidR="00B42BA9" w:rsidRPr="0087417F">
        <w:rPr>
          <w:rFonts w:ascii="Times New Roman" w:hAnsi="Times New Roman"/>
          <w:color w:val="000000" w:themeColor="text1"/>
          <w:sz w:val="18"/>
          <w:lang w:val="en-US"/>
        </w:rPr>
        <w:t>Tisot</w:t>
      </w:r>
      <w:proofErr w:type="spellEnd"/>
      <w:r w:rsidR="00B42BA9" w:rsidRPr="0087417F">
        <w:rPr>
          <w:rFonts w:ascii="Times New Roman" w:hAnsi="Times New Roman"/>
          <w:color w:val="000000" w:themeColor="text1"/>
          <w:sz w:val="18"/>
          <w:lang w:val="en-US"/>
        </w:rPr>
        <w:t xml:space="preserve"> J.P., </w:t>
      </w:r>
      <w:proofErr w:type="spellStart"/>
      <w:r w:rsidR="00B42BA9" w:rsidRPr="0087417F">
        <w:rPr>
          <w:rFonts w:ascii="Times New Roman" w:hAnsi="Times New Roman"/>
          <w:color w:val="000000" w:themeColor="text1"/>
          <w:sz w:val="18"/>
          <w:lang w:val="en-US"/>
        </w:rPr>
        <w:t>Cissé</w:t>
      </w:r>
      <w:proofErr w:type="spellEnd"/>
      <w:r w:rsidR="00B42BA9" w:rsidRPr="0087417F">
        <w:rPr>
          <w:rFonts w:ascii="Times New Roman" w:hAnsi="Times New Roman"/>
          <w:color w:val="000000" w:themeColor="text1"/>
          <w:sz w:val="18"/>
          <w:lang w:val="en-US"/>
        </w:rPr>
        <w:t xml:space="preserve"> I.K</w:t>
      </w:r>
      <w:r w:rsidR="00B42BA9" w:rsidRPr="00D43EBF">
        <w:rPr>
          <w:rFonts w:ascii="Times New Roman" w:hAnsi="Times New Roman"/>
          <w:i/>
          <w:color w:val="000000" w:themeColor="text1"/>
          <w:sz w:val="18"/>
          <w:lang w:val="en-US"/>
        </w:rPr>
        <w:t>.</w:t>
      </w:r>
      <w:r w:rsidR="00B42BA9" w:rsidRPr="00D43EBF">
        <w:rPr>
          <w:rFonts w:ascii="Times New Roman" w:hAnsi="Times New Roman"/>
          <w:color w:val="000000" w:themeColor="text1"/>
          <w:sz w:val="18"/>
          <w:lang w:val="en-US"/>
        </w:rPr>
        <w:t xml:space="preserve">, </w:t>
      </w:r>
      <w:r w:rsidR="0087417F">
        <w:rPr>
          <w:rFonts w:ascii="Times New Roman" w:hAnsi="Times New Roman"/>
          <w:color w:val="000000" w:themeColor="text1"/>
          <w:sz w:val="18"/>
        </w:rPr>
        <w:t>«</w:t>
      </w:r>
      <w:r w:rsidR="00B42BA9" w:rsidRPr="00D43EBF">
        <w:rPr>
          <w:rFonts w:ascii="Times New Roman" w:hAnsi="Times New Roman"/>
          <w:color w:val="000000" w:themeColor="text1"/>
          <w:sz w:val="18"/>
        </w:rPr>
        <w:t>Comportement mécanique à l’appareil de cisaillement de Casagrande de trois graveleux latéritiques provenant du Sénégal Occid</w:t>
      </w:r>
      <w:r w:rsidR="0087417F">
        <w:rPr>
          <w:rFonts w:ascii="Times New Roman" w:hAnsi="Times New Roman"/>
          <w:color w:val="000000" w:themeColor="text1"/>
          <w:sz w:val="18"/>
        </w:rPr>
        <w:t>ental</w:t>
      </w:r>
      <w:r w:rsidR="00741FBB">
        <w:rPr>
          <w:rFonts w:ascii="Times New Roman" w:hAnsi="Times New Roman"/>
          <w:color w:val="000000" w:themeColor="text1"/>
          <w:sz w:val="18"/>
        </w:rPr>
        <w:t> »</w:t>
      </w:r>
      <w:r w:rsidR="0087417F">
        <w:rPr>
          <w:rFonts w:ascii="Times New Roman" w:hAnsi="Times New Roman"/>
          <w:color w:val="000000" w:themeColor="text1"/>
          <w:sz w:val="18"/>
        </w:rPr>
        <w:t xml:space="preserve">, </w:t>
      </w:r>
      <w:r w:rsidR="0087417F" w:rsidRPr="0087417F">
        <w:rPr>
          <w:rFonts w:ascii="Times New Roman" w:hAnsi="Times New Roman"/>
          <w:i/>
          <w:color w:val="000000" w:themeColor="text1"/>
          <w:sz w:val="18"/>
        </w:rPr>
        <w:t>Bull. IAEG, 52</w:t>
      </w:r>
      <w:r w:rsidR="0087417F">
        <w:rPr>
          <w:rFonts w:ascii="Times New Roman" w:hAnsi="Times New Roman"/>
          <w:color w:val="000000" w:themeColor="text1"/>
          <w:sz w:val="18"/>
        </w:rPr>
        <w:t xml:space="preserve">, </w:t>
      </w:r>
      <w:r w:rsidR="0087417F" w:rsidRPr="00D43EBF">
        <w:rPr>
          <w:rFonts w:ascii="Times New Roman" w:hAnsi="Times New Roman"/>
          <w:color w:val="000000" w:themeColor="text1"/>
          <w:sz w:val="18"/>
          <w:lang w:val="en-US"/>
        </w:rPr>
        <w:t>1995</w:t>
      </w:r>
      <w:r w:rsidR="0087417F">
        <w:rPr>
          <w:rFonts w:ascii="Times New Roman" w:hAnsi="Times New Roman"/>
          <w:color w:val="000000" w:themeColor="text1"/>
          <w:sz w:val="18"/>
        </w:rPr>
        <w:t>, Paris, p</w:t>
      </w:r>
      <w:r w:rsidR="00B42BA9" w:rsidRPr="00D43EBF">
        <w:rPr>
          <w:rFonts w:ascii="Times New Roman" w:hAnsi="Times New Roman"/>
          <w:color w:val="000000" w:themeColor="text1"/>
          <w:sz w:val="18"/>
        </w:rPr>
        <w:t xml:space="preserve"> 59-73.</w:t>
      </w:r>
    </w:p>
    <w:p w:rsidR="009933BD" w:rsidRPr="00CA1791" w:rsidRDefault="009933BD" w:rsidP="009933BD">
      <w:pPr>
        <w:spacing w:before="120"/>
        <w:jc w:val="both"/>
        <w:rPr>
          <w:rFonts w:ascii="Times New Roman" w:hAnsi="Times New Roman"/>
          <w:color w:val="000000" w:themeColor="text1"/>
          <w:sz w:val="18"/>
          <w:lang w:val="en-US"/>
        </w:rPr>
      </w:pPr>
      <w:r>
        <w:rPr>
          <w:rFonts w:ascii="Times New Roman" w:hAnsi="Times New Roman"/>
          <w:color w:val="000000" w:themeColor="text1"/>
          <w:sz w:val="18"/>
          <w:lang w:val="en-US"/>
        </w:rPr>
        <w:t xml:space="preserve">[FAR 91] </w:t>
      </w:r>
      <w:hyperlink r:id="rId36" w:history="1">
        <w:proofErr w:type="spellStart"/>
        <w:r w:rsidRPr="00CA1791">
          <w:rPr>
            <w:rFonts w:ascii="Times New Roman" w:hAnsi="Times New Roman"/>
            <w:color w:val="000000" w:themeColor="text1"/>
            <w:sz w:val="18"/>
            <w:lang w:val="en-US"/>
          </w:rPr>
          <w:t>Farlane</w:t>
        </w:r>
        <w:proofErr w:type="spellEnd"/>
      </w:hyperlink>
      <w:r>
        <w:rPr>
          <w:rFonts w:ascii="Times New Roman" w:hAnsi="Times New Roman"/>
          <w:color w:val="000000" w:themeColor="text1"/>
          <w:sz w:val="18"/>
          <w:lang w:val="en-US"/>
        </w:rPr>
        <w:t xml:space="preserve"> </w:t>
      </w:r>
      <w:r w:rsidRPr="009933BD">
        <w:rPr>
          <w:rFonts w:ascii="Times New Roman" w:hAnsi="Times New Roman"/>
          <w:color w:val="000000" w:themeColor="text1"/>
          <w:sz w:val="18"/>
          <w:lang w:val="en-US"/>
        </w:rPr>
        <w:t>Mc</w:t>
      </w:r>
      <w:r w:rsidRPr="00CA1791">
        <w:rPr>
          <w:rFonts w:ascii="Times New Roman" w:hAnsi="Times New Roman"/>
          <w:color w:val="000000" w:themeColor="text1"/>
          <w:sz w:val="18"/>
          <w:lang w:val="en-US"/>
        </w:rPr>
        <w:t xml:space="preserve">, M.J., </w:t>
      </w:r>
      <w:r w:rsidRPr="002A270F">
        <w:rPr>
          <w:rFonts w:ascii="Times New Roman" w:hAnsi="Times New Roman"/>
          <w:color w:val="000000" w:themeColor="text1"/>
          <w:sz w:val="18"/>
          <w:lang w:val="en-US"/>
        </w:rPr>
        <w:t>«</w:t>
      </w:r>
      <w:r w:rsidRPr="00CA1791">
        <w:rPr>
          <w:rFonts w:ascii="Times New Roman" w:hAnsi="Times New Roman"/>
          <w:color w:val="000000" w:themeColor="text1"/>
          <w:sz w:val="18"/>
          <w:lang w:val="en-US"/>
        </w:rPr>
        <w:t>Some sedimentary aspects of lateritic weathering profile development in the major bioclimatic zones of tropical Africa</w:t>
      </w:r>
      <w:r w:rsidRPr="002A270F">
        <w:rPr>
          <w:rFonts w:ascii="Times New Roman" w:hAnsi="Times New Roman"/>
          <w:color w:val="000000" w:themeColor="text1"/>
          <w:sz w:val="18"/>
          <w:lang w:val="en-US"/>
        </w:rPr>
        <w:t xml:space="preserve">», </w:t>
      </w:r>
      <w:hyperlink r:id="rId37" w:tooltip="Go to Journal of African Earth Sciences (and the Middle East) on ScienceDirect" w:history="1">
        <w:r w:rsidRPr="003E6CEC">
          <w:rPr>
            <w:rFonts w:ascii="Times New Roman" w:hAnsi="Times New Roman"/>
            <w:i/>
            <w:color w:val="000000" w:themeColor="text1"/>
            <w:sz w:val="18"/>
            <w:lang w:val="en-US"/>
          </w:rPr>
          <w:t>Journal of African Earth Sciences (and the Middle East)</w:t>
        </w:r>
      </w:hyperlink>
      <w:r>
        <w:rPr>
          <w:rFonts w:ascii="Times New Roman" w:hAnsi="Times New Roman"/>
          <w:color w:val="000000" w:themeColor="text1"/>
          <w:sz w:val="18"/>
          <w:lang w:val="en-US"/>
        </w:rPr>
        <w:t xml:space="preserve">, 1991, </w:t>
      </w:r>
      <w:hyperlink r:id="rId38" w:tooltip="Go to table of contents for this volume/issue" w:history="1">
        <w:r w:rsidRPr="002A270F">
          <w:rPr>
            <w:rFonts w:ascii="Times New Roman" w:hAnsi="Times New Roman"/>
            <w:color w:val="000000" w:themeColor="text1"/>
            <w:sz w:val="18"/>
            <w:lang w:val="en-US"/>
          </w:rPr>
          <w:t>Volume 12, Issues 1–2</w:t>
        </w:r>
      </w:hyperlink>
      <w:r w:rsidRPr="00CA1791">
        <w:rPr>
          <w:rFonts w:ascii="Times New Roman" w:hAnsi="Times New Roman"/>
          <w:color w:val="000000" w:themeColor="text1"/>
          <w:sz w:val="18"/>
          <w:lang w:val="en-US"/>
        </w:rPr>
        <w:t>, 1991, p</w:t>
      </w:r>
      <w:r>
        <w:rPr>
          <w:rFonts w:ascii="Times New Roman" w:hAnsi="Times New Roman"/>
          <w:color w:val="000000" w:themeColor="text1"/>
          <w:sz w:val="18"/>
          <w:lang w:val="en-US"/>
        </w:rPr>
        <w:t>. </w:t>
      </w:r>
      <w:r w:rsidRPr="00CA1791">
        <w:rPr>
          <w:rFonts w:ascii="Times New Roman" w:hAnsi="Times New Roman"/>
          <w:color w:val="000000" w:themeColor="text1"/>
          <w:sz w:val="18"/>
          <w:lang w:val="en-US"/>
        </w:rPr>
        <w:t>267–282</w:t>
      </w:r>
      <w:r>
        <w:rPr>
          <w:rFonts w:ascii="Times New Roman" w:hAnsi="Times New Roman"/>
          <w:color w:val="000000" w:themeColor="text1"/>
          <w:sz w:val="18"/>
          <w:lang w:val="en-US"/>
        </w:rPr>
        <w:t>.</w:t>
      </w:r>
    </w:p>
    <w:p w:rsidR="00C67809" w:rsidRPr="00D43EBF" w:rsidRDefault="00741FBB" w:rsidP="00D43EBF">
      <w:pPr>
        <w:spacing w:before="120"/>
        <w:jc w:val="both"/>
        <w:rPr>
          <w:rFonts w:ascii="Times New Roman" w:hAnsi="Times New Roman"/>
          <w:color w:val="000000" w:themeColor="text1"/>
          <w:sz w:val="18"/>
        </w:rPr>
      </w:pPr>
      <w:r>
        <w:rPr>
          <w:rFonts w:ascii="Times New Roman" w:hAnsi="Times New Roman"/>
          <w:color w:val="000000" w:themeColor="text1"/>
          <w:sz w:val="18"/>
        </w:rPr>
        <w:t xml:space="preserve">[GAV 77] </w:t>
      </w:r>
      <w:proofErr w:type="spellStart"/>
      <w:r w:rsidR="00C67809" w:rsidRPr="00741FBB">
        <w:rPr>
          <w:rFonts w:ascii="Times New Roman" w:hAnsi="Times New Roman"/>
          <w:color w:val="000000" w:themeColor="text1"/>
          <w:sz w:val="18"/>
        </w:rPr>
        <w:t>Gavaud</w:t>
      </w:r>
      <w:proofErr w:type="spellEnd"/>
      <w:r w:rsidR="00C67809" w:rsidRPr="00741FBB">
        <w:rPr>
          <w:rFonts w:ascii="Times New Roman" w:hAnsi="Times New Roman"/>
          <w:color w:val="000000" w:themeColor="text1"/>
          <w:sz w:val="18"/>
        </w:rPr>
        <w:t>, M.</w:t>
      </w:r>
      <w:r w:rsidR="00C67809" w:rsidRPr="00D43EBF">
        <w:rPr>
          <w:rFonts w:ascii="Times New Roman" w:hAnsi="Times New Roman"/>
          <w:i/>
          <w:color w:val="000000" w:themeColor="text1"/>
          <w:sz w:val="18"/>
        </w:rPr>
        <w:t>,</w:t>
      </w:r>
      <w:r w:rsidR="00C67809" w:rsidRPr="00D43EBF">
        <w:rPr>
          <w:rFonts w:ascii="Times New Roman" w:hAnsi="Times New Roman"/>
          <w:color w:val="000000" w:themeColor="text1"/>
          <w:sz w:val="18"/>
        </w:rPr>
        <w:t xml:space="preserve"> </w:t>
      </w:r>
      <w:r>
        <w:rPr>
          <w:rFonts w:ascii="Times New Roman" w:hAnsi="Times New Roman"/>
          <w:color w:val="000000" w:themeColor="text1"/>
          <w:sz w:val="18"/>
        </w:rPr>
        <w:t>« </w:t>
      </w:r>
      <w:r w:rsidR="00C67809" w:rsidRPr="00D43EBF">
        <w:rPr>
          <w:rFonts w:ascii="Times New Roman" w:hAnsi="Times New Roman"/>
          <w:color w:val="000000" w:themeColor="text1"/>
          <w:sz w:val="18"/>
        </w:rPr>
        <w:t>Les grands traits de la pédogenèse du Niger Méridional</w:t>
      </w:r>
      <w:r>
        <w:rPr>
          <w:rFonts w:ascii="Times New Roman" w:hAnsi="Times New Roman"/>
          <w:color w:val="000000" w:themeColor="text1"/>
          <w:sz w:val="18"/>
        </w:rPr>
        <w:t> »</w:t>
      </w:r>
      <w:r w:rsidR="00C67809" w:rsidRPr="00D43EBF">
        <w:rPr>
          <w:rFonts w:ascii="Times New Roman" w:hAnsi="Times New Roman"/>
          <w:color w:val="000000" w:themeColor="text1"/>
          <w:sz w:val="18"/>
        </w:rPr>
        <w:t xml:space="preserve">, </w:t>
      </w:r>
      <w:r w:rsidR="00C67809" w:rsidRPr="00741FBB">
        <w:rPr>
          <w:rFonts w:ascii="Times New Roman" w:hAnsi="Times New Roman"/>
          <w:i/>
          <w:color w:val="000000" w:themeColor="text1"/>
          <w:sz w:val="18"/>
        </w:rPr>
        <w:t>Travaux et documents de l'O.R.S.T.O.M</w:t>
      </w:r>
      <w:r w:rsidR="00C67809" w:rsidRPr="00D43EBF">
        <w:rPr>
          <w:rFonts w:ascii="Times New Roman" w:hAnsi="Times New Roman"/>
          <w:color w:val="000000" w:themeColor="text1"/>
          <w:sz w:val="18"/>
        </w:rPr>
        <w:t xml:space="preserve">. </w:t>
      </w:r>
      <w:r w:rsidRPr="00D43EBF">
        <w:rPr>
          <w:rFonts w:ascii="Times New Roman" w:hAnsi="Times New Roman"/>
          <w:color w:val="000000" w:themeColor="text1"/>
          <w:sz w:val="18"/>
        </w:rPr>
        <w:t>1977</w:t>
      </w:r>
      <w:r w:rsidR="00C67809" w:rsidRPr="00D43EBF">
        <w:rPr>
          <w:rFonts w:ascii="Times New Roman" w:hAnsi="Times New Roman"/>
          <w:color w:val="000000" w:themeColor="text1"/>
          <w:sz w:val="18"/>
        </w:rPr>
        <w:t xml:space="preserve">; no 76, 102 p, </w:t>
      </w:r>
      <w:r w:rsidR="00C67809" w:rsidRPr="00D43EBF">
        <w:rPr>
          <w:rFonts w:ascii="Times New Roman" w:hAnsi="Times New Roman"/>
          <w:bCs/>
          <w:color w:val="000000" w:themeColor="text1"/>
          <w:sz w:val="18"/>
        </w:rPr>
        <w:t>ISBN-10:</w:t>
      </w:r>
      <w:r>
        <w:rPr>
          <w:rFonts w:ascii="Times New Roman" w:hAnsi="Times New Roman"/>
          <w:color w:val="000000" w:themeColor="text1"/>
          <w:sz w:val="18"/>
        </w:rPr>
        <w:t xml:space="preserve"> 2709904616, p.</w:t>
      </w:r>
      <w:r w:rsidR="00C67809" w:rsidRPr="00D43EBF">
        <w:rPr>
          <w:rFonts w:ascii="Times New Roman" w:hAnsi="Times New Roman"/>
          <w:color w:val="000000" w:themeColor="text1"/>
          <w:sz w:val="18"/>
        </w:rPr>
        <w:t xml:space="preserve"> 23-82.</w:t>
      </w:r>
    </w:p>
    <w:p w:rsidR="00B42BA9" w:rsidRPr="00D43EBF" w:rsidRDefault="00427DBF" w:rsidP="00D43EBF">
      <w:pPr>
        <w:spacing w:before="120"/>
        <w:jc w:val="both"/>
        <w:rPr>
          <w:rFonts w:ascii="Times New Roman" w:hAnsi="Times New Roman"/>
          <w:color w:val="000000" w:themeColor="text1"/>
          <w:sz w:val="18"/>
        </w:rPr>
      </w:pPr>
      <w:r w:rsidRPr="00427DBF">
        <w:rPr>
          <w:rFonts w:ascii="Times New Roman" w:hAnsi="Times New Roman"/>
          <w:color w:val="000000" w:themeColor="text1"/>
          <w:sz w:val="18"/>
        </w:rPr>
        <w:t xml:space="preserve">[IBR 07] </w:t>
      </w:r>
      <w:r w:rsidR="00B42BA9" w:rsidRPr="00427DBF">
        <w:rPr>
          <w:rFonts w:ascii="Times New Roman" w:hAnsi="Times New Roman"/>
          <w:color w:val="000000" w:themeColor="text1"/>
          <w:sz w:val="18"/>
        </w:rPr>
        <w:t xml:space="preserve">Ibrahima, K. C. et </w:t>
      </w:r>
      <w:proofErr w:type="spellStart"/>
      <w:r w:rsidR="00B42BA9" w:rsidRPr="00427DBF">
        <w:rPr>
          <w:rFonts w:ascii="Times New Roman" w:hAnsi="Times New Roman"/>
          <w:color w:val="000000" w:themeColor="text1"/>
          <w:sz w:val="18"/>
        </w:rPr>
        <w:t>Ndoye</w:t>
      </w:r>
      <w:proofErr w:type="spellEnd"/>
      <w:r w:rsidR="00B42BA9" w:rsidRPr="00427DBF">
        <w:rPr>
          <w:rFonts w:ascii="Times New Roman" w:hAnsi="Times New Roman"/>
          <w:color w:val="000000" w:themeColor="text1"/>
          <w:sz w:val="18"/>
        </w:rPr>
        <w:t>, M.A</w:t>
      </w:r>
      <w:r w:rsidR="00B42BA9" w:rsidRPr="00D43EBF">
        <w:rPr>
          <w:rFonts w:ascii="Times New Roman" w:hAnsi="Times New Roman"/>
          <w:i/>
          <w:color w:val="000000" w:themeColor="text1"/>
          <w:sz w:val="18"/>
        </w:rPr>
        <w:t>.,</w:t>
      </w:r>
      <w:r w:rsidR="00B42BA9" w:rsidRPr="00D43EBF">
        <w:rPr>
          <w:rFonts w:ascii="Times New Roman" w:hAnsi="Times New Roman"/>
          <w:color w:val="000000" w:themeColor="text1"/>
          <w:sz w:val="18"/>
        </w:rPr>
        <w:t xml:space="preserve"> </w:t>
      </w:r>
      <w:r>
        <w:rPr>
          <w:rFonts w:ascii="Times New Roman" w:hAnsi="Times New Roman"/>
          <w:color w:val="000000" w:themeColor="text1"/>
          <w:sz w:val="18"/>
        </w:rPr>
        <w:t>« </w:t>
      </w:r>
      <w:r w:rsidR="00B42BA9" w:rsidRPr="00D43EBF">
        <w:rPr>
          <w:rFonts w:ascii="Times New Roman" w:hAnsi="Times New Roman"/>
          <w:color w:val="000000" w:themeColor="text1"/>
          <w:sz w:val="18"/>
        </w:rPr>
        <w:t>Caractérisation physico chimique des couches de base en latérite-ciment</w:t>
      </w:r>
      <w:r>
        <w:rPr>
          <w:rFonts w:ascii="Times New Roman" w:hAnsi="Times New Roman"/>
          <w:color w:val="000000" w:themeColor="text1"/>
          <w:sz w:val="18"/>
        </w:rPr>
        <w:t> »</w:t>
      </w:r>
      <w:r w:rsidR="00B42BA9" w:rsidRPr="00D43EBF">
        <w:rPr>
          <w:rFonts w:ascii="Times New Roman" w:hAnsi="Times New Roman"/>
          <w:color w:val="000000" w:themeColor="text1"/>
          <w:sz w:val="18"/>
        </w:rPr>
        <w:t xml:space="preserve">, </w:t>
      </w:r>
      <w:r w:rsidR="00B42BA9" w:rsidRPr="00427DBF">
        <w:rPr>
          <w:rFonts w:ascii="Times New Roman" w:hAnsi="Times New Roman"/>
          <w:i/>
          <w:color w:val="000000" w:themeColor="text1"/>
          <w:sz w:val="18"/>
        </w:rPr>
        <w:t>4ème CRA MSG, Yaoundé</w:t>
      </w:r>
      <w:r>
        <w:rPr>
          <w:rFonts w:ascii="Times New Roman" w:hAnsi="Times New Roman"/>
          <w:color w:val="000000" w:themeColor="text1"/>
          <w:sz w:val="18"/>
        </w:rPr>
        <w:t>,</w:t>
      </w:r>
      <w:r w:rsidRPr="00427DBF">
        <w:rPr>
          <w:rFonts w:ascii="Times New Roman" w:hAnsi="Times New Roman"/>
          <w:color w:val="000000" w:themeColor="text1"/>
          <w:sz w:val="18"/>
        </w:rPr>
        <w:t xml:space="preserve"> </w:t>
      </w:r>
      <w:r w:rsidRPr="00D43EBF">
        <w:rPr>
          <w:rFonts w:ascii="Times New Roman" w:hAnsi="Times New Roman"/>
          <w:color w:val="000000" w:themeColor="text1"/>
          <w:sz w:val="18"/>
        </w:rPr>
        <w:t>2007</w:t>
      </w:r>
      <w:r w:rsidR="00B42BA9" w:rsidRPr="00D43EBF">
        <w:rPr>
          <w:rFonts w:ascii="Times New Roman" w:hAnsi="Times New Roman"/>
          <w:color w:val="000000" w:themeColor="text1"/>
          <w:sz w:val="18"/>
        </w:rPr>
        <w:t>, p</w:t>
      </w:r>
      <w:r>
        <w:rPr>
          <w:rFonts w:ascii="Times New Roman" w:hAnsi="Times New Roman"/>
          <w:color w:val="000000" w:themeColor="text1"/>
          <w:sz w:val="18"/>
        </w:rPr>
        <w:t>.</w:t>
      </w:r>
      <w:r w:rsidR="00B42BA9" w:rsidRPr="00D43EBF">
        <w:rPr>
          <w:rFonts w:ascii="Times New Roman" w:hAnsi="Times New Roman"/>
          <w:color w:val="000000" w:themeColor="text1"/>
          <w:sz w:val="18"/>
        </w:rPr>
        <w:t xml:space="preserve"> 59-70.</w:t>
      </w:r>
    </w:p>
    <w:p w:rsidR="00B42BA9" w:rsidRPr="00D43EBF" w:rsidRDefault="00427DBF" w:rsidP="00D43EBF">
      <w:pPr>
        <w:spacing w:before="120"/>
        <w:jc w:val="both"/>
        <w:rPr>
          <w:rFonts w:ascii="Times New Roman" w:hAnsi="Times New Roman"/>
          <w:color w:val="000000" w:themeColor="text1"/>
          <w:sz w:val="18"/>
          <w:lang w:val="en-US"/>
        </w:rPr>
      </w:pPr>
      <w:r w:rsidRPr="00427DBF">
        <w:rPr>
          <w:rFonts w:ascii="Times New Roman" w:hAnsi="Times New Roman"/>
          <w:color w:val="000000" w:themeColor="text1"/>
          <w:sz w:val="18"/>
          <w:lang w:val="en-US"/>
        </w:rPr>
        <w:t xml:space="preserve">[LYO 71] </w:t>
      </w:r>
      <w:proofErr w:type="gramStart"/>
      <w:r w:rsidR="00B42BA9" w:rsidRPr="00427DBF">
        <w:rPr>
          <w:rFonts w:ascii="Times New Roman" w:hAnsi="Times New Roman"/>
          <w:color w:val="000000" w:themeColor="text1"/>
          <w:sz w:val="18"/>
          <w:lang w:val="en-US"/>
        </w:rPr>
        <w:t>Lyon Associates</w:t>
      </w:r>
      <w:r w:rsidR="00B42BA9" w:rsidRPr="00D43EBF">
        <w:rPr>
          <w:rFonts w:ascii="Times New Roman" w:hAnsi="Times New Roman"/>
          <w:color w:val="000000" w:themeColor="text1"/>
          <w:sz w:val="18"/>
          <w:lang w:val="en-US"/>
        </w:rPr>
        <w:t xml:space="preserve">, </w:t>
      </w:r>
      <w:r>
        <w:rPr>
          <w:rFonts w:ascii="Times New Roman" w:hAnsi="Times New Roman"/>
          <w:color w:val="000000" w:themeColor="text1"/>
          <w:sz w:val="18"/>
        </w:rPr>
        <w:t>«</w:t>
      </w:r>
      <w:r w:rsidR="00B42BA9" w:rsidRPr="00D43EBF">
        <w:rPr>
          <w:rFonts w:ascii="Times New Roman" w:hAnsi="Times New Roman"/>
          <w:color w:val="000000" w:themeColor="text1"/>
          <w:sz w:val="18"/>
          <w:lang w:val="en-US"/>
        </w:rPr>
        <w:t>Laterite and lateritic soils and other problem soils of Africa</w:t>
      </w:r>
      <w:r>
        <w:rPr>
          <w:rFonts w:ascii="Times New Roman" w:hAnsi="Times New Roman"/>
          <w:color w:val="000000" w:themeColor="text1"/>
          <w:sz w:val="18"/>
        </w:rPr>
        <w:t>»</w:t>
      </w:r>
      <w:r w:rsidR="00B42BA9" w:rsidRPr="00D43EBF">
        <w:rPr>
          <w:rFonts w:ascii="Times New Roman" w:hAnsi="Times New Roman"/>
          <w:color w:val="000000" w:themeColor="text1"/>
          <w:sz w:val="18"/>
          <w:lang w:val="en-US"/>
        </w:rPr>
        <w:t xml:space="preserve">, </w:t>
      </w:r>
      <w:proofErr w:type="spellStart"/>
      <w:r w:rsidR="00B42BA9" w:rsidRPr="00427DBF">
        <w:rPr>
          <w:rFonts w:ascii="Times New Roman" w:hAnsi="Times New Roman"/>
          <w:i/>
          <w:color w:val="000000" w:themeColor="text1"/>
          <w:sz w:val="18"/>
          <w:lang w:val="en-US"/>
        </w:rPr>
        <w:t>Inc</w:t>
      </w:r>
      <w:proofErr w:type="spellEnd"/>
      <w:r w:rsidR="00B42BA9" w:rsidRPr="00427DBF">
        <w:rPr>
          <w:rFonts w:ascii="Times New Roman" w:hAnsi="Times New Roman"/>
          <w:i/>
          <w:color w:val="000000" w:themeColor="text1"/>
          <w:sz w:val="18"/>
          <w:lang w:val="en-US"/>
        </w:rPr>
        <w:t xml:space="preserve"> Baltimore Maryland, USA, Building and Road Research Institute</w:t>
      </w:r>
      <w:r>
        <w:rPr>
          <w:rFonts w:ascii="Times New Roman" w:hAnsi="Times New Roman"/>
          <w:color w:val="000000" w:themeColor="text1"/>
          <w:sz w:val="18"/>
          <w:lang w:val="en-US"/>
        </w:rPr>
        <w:t xml:space="preserve">, </w:t>
      </w:r>
      <w:r w:rsidRPr="00D43EBF">
        <w:rPr>
          <w:rFonts w:ascii="Times New Roman" w:hAnsi="Times New Roman"/>
          <w:color w:val="000000" w:themeColor="text1"/>
          <w:sz w:val="18"/>
          <w:lang w:val="en-US"/>
        </w:rPr>
        <w:t>1971</w:t>
      </w:r>
      <w:r w:rsidR="000C723B">
        <w:rPr>
          <w:rFonts w:ascii="Times New Roman" w:hAnsi="Times New Roman"/>
          <w:color w:val="000000" w:themeColor="text1"/>
          <w:sz w:val="18"/>
          <w:lang w:val="en-US"/>
        </w:rPr>
        <w:t>, p.</w:t>
      </w:r>
      <w:r w:rsidR="00B42BA9" w:rsidRPr="00D43EBF">
        <w:rPr>
          <w:rFonts w:ascii="Times New Roman" w:hAnsi="Times New Roman"/>
          <w:color w:val="000000" w:themeColor="text1"/>
          <w:sz w:val="18"/>
          <w:lang w:val="en-US"/>
        </w:rPr>
        <w:t xml:space="preserve"> 64-140.</w:t>
      </w:r>
      <w:proofErr w:type="gramEnd"/>
    </w:p>
    <w:p w:rsidR="00B42BA9" w:rsidRPr="00D43EBF" w:rsidRDefault="000C723B" w:rsidP="00D43EBF">
      <w:pPr>
        <w:spacing w:before="120"/>
        <w:jc w:val="both"/>
        <w:rPr>
          <w:rFonts w:ascii="Times New Roman" w:hAnsi="Times New Roman"/>
          <w:color w:val="000000" w:themeColor="text1"/>
          <w:sz w:val="18"/>
          <w:lang w:val="en-US"/>
        </w:rPr>
      </w:pPr>
      <w:r w:rsidRPr="000C723B">
        <w:rPr>
          <w:rFonts w:ascii="Times New Roman" w:hAnsi="Times New Roman"/>
          <w:color w:val="000000" w:themeColor="text1"/>
          <w:sz w:val="18"/>
          <w:lang w:val="en-US"/>
        </w:rPr>
        <w:t xml:space="preserve">[MAH 94] </w:t>
      </w:r>
      <w:proofErr w:type="spellStart"/>
      <w:r w:rsidR="00B42BA9" w:rsidRPr="000C723B">
        <w:rPr>
          <w:rFonts w:ascii="Times New Roman" w:hAnsi="Times New Roman"/>
          <w:color w:val="000000" w:themeColor="text1"/>
          <w:sz w:val="18"/>
          <w:lang w:val="en-US"/>
        </w:rPr>
        <w:t>Mahalinga-lyer</w:t>
      </w:r>
      <w:proofErr w:type="spellEnd"/>
      <w:r w:rsidR="00B42BA9" w:rsidRPr="000C723B">
        <w:rPr>
          <w:rFonts w:ascii="Times New Roman" w:hAnsi="Times New Roman"/>
          <w:color w:val="000000" w:themeColor="text1"/>
          <w:sz w:val="18"/>
          <w:lang w:val="en-US"/>
        </w:rPr>
        <w:t>, U. and Williams, D.J</w:t>
      </w:r>
      <w:r w:rsidR="00B42BA9" w:rsidRPr="00D43EBF">
        <w:rPr>
          <w:rFonts w:ascii="Times New Roman" w:hAnsi="Times New Roman"/>
          <w:i/>
          <w:color w:val="000000" w:themeColor="text1"/>
          <w:sz w:val="18"/>
          <w:lang w:val="en-US"/>
        </w:rPr>
        <w:t>.,</w:t>
      </w:r>
      <w:r w:rsidR="00B42BA9" w:rsidRPr="00D43EBF">
        <w:rPr>
          <w:rFonts w:ascii="Times New Roman" w:hAnsi="Times New Roman"/>
          <w:color w:val="000000" w:themeColor="text1"/>
          <w:sz w:val="18"/>
          <w:lang w:val="en-US"/>
        </w:rPr>
        <w:t xml:space="preserve"> </w:t>
      </w:r>
      <w:r>
        <w:rPr>
          <w:rFonts w:ascii="Times New Roman" w:hAnsi="Times New Roman"/>
          <w:color w:val="000000" w:themeColor="text1"/>
          <w:sz w:val="18"/>
        </w:rPr>
        <w:t>«</w:t>
      </w:r>
      <w:r w:rsidR="00B42BA9" w:rsidRPr="00D43EBF">
        <w:rPr>
          <w:rFonts w:ascii="Times New Roman" w:hAnsi="Times New Roman"/>
          <w:color w:val="000000" w:themeColor="text1"/>
          <w:sz w:val="18"/>
          <w:lang w:val="en-US"/>
        </w:rPr>
        <w:t>Road construction using lateritic soil</w:t>
      </w:r>
      <w:r>
        <w:rPr>
          <w:rFonts w:ascii="Times New Roman" w:hAnsi="Times New Roman"/>
          <w:color w:val="000000" w:themeColor="text1"/>
          <w:sz w:val="18"/>
        </w:rPr>
        <w:t>»</w:t>
      </w:r>
      <w:r>
        <w:rPr>
          <w:rFonts w:ascii="Times New Roman" w:hAnsi="Times New Roman"/>
          <w:color w:val="000000" w:themeColor="text1"/>
          <w:sz w:val="18"/>
          <w:lang w:val="en-US"/>
        </w:rPr>
        <w:t>,</w:t>
      </w:r>
      <w:r w:rsidR="00B42BA9" w:rsidRPr="00D43EBF">
        <w:rPr>
          <w:rFonts w:ascii="Times New Roman" w:hAnsi="Times New Roman"/>
          <w:color w:val="000000" w:themeColor="text1"/>
          <w:sz w:val="18"/>
          <w:lang w:val="en-US"/>
        </w:rPr>
        <w:t xml:space="preserve"> </w:t>
      </w:r>
      <w:r w:rsidRPr="000C723B">
        <w:rPr>
          <w:rFonts w:ascii="Times New Roman" w:hAnsi="Times New Roman"/>
          <w:i/>
          <w:color w:val="000000" w:themeColor="text1"/>
          <w:sz w:val="18"/>
          <w:lang w:val="en-US"/>
        </w:rPr>
        <w:t>Engineering Geology</w:t>
      </w:r>
      <w:r w:rsidR="00B42BA9" w:rsidRPr="00D43EBF">
        <w:rPr>
          <w:rFonts w:ascii="Times New Roman" w:hAnsi="Times New Roman"/>
          <w:color w:val="000000" w:themeColor="text1"/>
          <w:sz w:val="18"/>
          <w:lang w:val="en-US"/>
        </w:rPr>
        <w:t>, 37</w:t>
      </w:r>
      <w:r>
        <w:rPr>
          <w:rFonts w:ascii="Times New Roman" w:hAnsi="Times New Roman"/>
          <w:color w:val="000000" w:themeColor="text1"/>
          <w:sz w:val="18"/>
          <w:lang w:val="en-US"/>
        </w:rPr>
        <w:t xml:space="preserve">, </w:t>
      </w:r>
      <w:proofErr w:type="gramStart"/>
      <w:r w:rsidRPr="00D43EBF">
        <w:rPr>
          <w:rFonts w:ascii="Times New Roman" w:hAnsi="Times New Roman"/>
          <w:color w:val="000000" w:themeColor="text1"/>
          <w:sz w:val="18"/>
          <w:lang w:val="en-US"/>
        </w:rPr>
        <w:t>1994.</w:t>
      </w:r>
      <w:r>
        <w:rPr>
          <w:rFonts w:ascii="Times New Roman" w:hAnsi="Times New Roman"/>
          <w:color w:val="000000" w:themeColor="text1"/>
          <w:sz w:val="18"/>
          <w:lang w:val="en-US"/>
        </w:rPr>
        <w:t>,</w:t>
      </w:r>
      <w:proofErr w:type="gramEnd"/>
      <w:r>
        <w:rPr>
          <w:rFonts w:ascii="Times New Roman" w:hAnsi="Times New Roman"/>
          <w:color w:val="000000" w:themeColor="text1"/>
          <w:sz w:val="18"/>
          <w:lang w:val="en-US"/>
        </w:rPr>
        <w:t xml:space="preserve"> p. 199-</w:t>
      </w:r>
      <w:r w:rsidR="00B42BA9" w:rsidRPr="00D43EBF">
        <w:rPr>
          <w:rFonts w:ascii="Times New Roman" w:hAnsi="Times New Roman"/>
          <w:color w:val="000000" w:themeColor="text1"/>
          <w:sz w:val="18"/>
          <w:lang w:val="en-US"/>
        </w:rPr>
        <w:t xml:space="preserve">210. </w:t>
      </w:r>
    </w:p>
    <w:p w:rsidR="0045430E" w:rsidRDefault="00E965CA" w:rsidP="00D43EBF">
      <w:pPr>
        <w:spacing w:before="120"/>
        <w:jc w:val="both"/>
        <w:rPr>
          <w:rFonts w:ascii="Times New Roman" w:hAnsi="Times New Roman"/>
          <w:color w:val="000000" w:themeColor="text1"/>
          <w:sz w:val="18"/>
          <w:lang w:val="en-US"/>
        </w:rPr>
      </w:pPr>
      <w:r>
        <w:rPr>
          <w:rFonts w:ascii="Times New Roman" w:hAnsi="Times New Roman"/>
          <w:color w:val="000000" w:themeColor="text1"/>
          <w:sz w:val="18"/>
          <w:lang w:val="en-US"/>
        </w:rPr>
        <w:t>[MAH 96</w:t>
      </w:r>
      <w:r w:rsidR="000C723B" w:rsidRPr="000C723B">
        <w:rPr>
          <w:rFonts w:ascii="Times New Roman" w:hAnsi="Times New Roman"/>
          <w:color w:val="000000" w:themeColor="text1"/>
          <w:sz w:val="18"/>
          <w:lang w:val="en-US"/>
        </w:rPr>
        <w:t xml:space="preserve">] </w:t>
      </w:r>
      <w:proofErr w:type="spellStart"/>
      <w:r w:rsidR="000C723B" w:rsidRPr="000C723B">
        <w:rPr>
          <w:rFonts w:ascii="Times New Roman" w:hAnsi="Times New Roman"/>
          <w:color w:val="000000" w:themeColor="text1"/>
          <w:sz w:val="18"/>
          <w:lang w:val="en-US"/>
        </w:rPr>
        <w:t>Mahalinga-lyer</w:t>
      </w:r>
      <w:proofErr w:type="spellEnd"/>
      <w:r w:rsidR="000C723B" w:rsidRPr="000C723B">
        <w:rPr>
          <w:rFonts w:ascii="Times New Roman" w:hAnsi="Times New Roman"/>
          <w:color w:val="000000" w:themeColor="text1"/>
          <w:sz w:val="18"/>
          <w:lang w:val="en-US"/>
        </w:rPr>
        <w:t>, U. and Williams, D.J</w:t>
      </w:r>
      <w:r w:rsidR="00B42BA9" w:rsidRPr="002A270F">
        <w:rPr>
          <w:rFonts w:ascii="Times New Roman" w:hAnsi="Times New Roman"/>
          <w:color w:val="000000" w:themeColor="text1"/>
          <w:sz w:val="18"/>
          <w:lang w:val="en-US"/>
        </w:rPr>
        <w:t>.,</w:t>
      </w:r>
      <w:r w:rsidR="00B42BA9" w:rsidRPr="00D43EBF">
        <w:rPr>
          <w:rFonts w:ascii="Times New Roman" w:hAnsi="Times New Roman"/>
          <w:color w:val="000000" w:themeColor="text1"/>
          <w:sz w:val="18"/>
          <w:lang w:val="en-US"/>
        </w:rPr>
        <w:t xml:space="preserve"> </w:t>
      </w:r>
      <w:r w:rsidR="000C723B" w:rsidRPr="002A270F">
        <w:rPr>
          <w:rFonts w:ascii="Times New Roman" w:hAnsi="Times New Roman"/>
          <w:color w:val="000000" w:themeColor="text1"/>
          <w:sz w:val="18"/>
          <w:lang w:val="en-US"/>
        </w:rPr>
        <w:t>«</w:t>
      </w:r>
      <w:r w:rsidR="00B42BA9" w:rsidRPr="00D43EBF">
        <w:rPr>
          <w:rFonts w:ascii="Times New Roman" w:hAnsi="Times New Roman"/>
          <w:color w:val="000000" w:themeColor="text1"/>
          <w:sz w:val="18"/>
          <w:lang w:val="en-US"/>
        </w:rPr>
        <w:t>Properties and performance of lateritic soil in road pavements</w:t>
      </w:r>
      <w:r w:rsidR="000C723B" w:rsidRPr="002A270F">
        <w:rPr>
          <w:rFonts w:ascii="Times New Roman" w:hAnsi="Times New Roman"/>
          <w:color w:val="000000" w:themeColor="text1"/>
          <w:sz w:val="18"/>
          <w:lang w:val="en-US"/>
        </w:rPr>
        <w:t>»</w:t>
      </w:r>
      <w:r w:rsidR="00B42BA9" w:rsidRPr="00D43EBF">
        <w:rPr>
          <w:rFonts w:ascii="Times New Roman" w:hAnsi="Times New Roman"/>
          <w:color w:val="000000" w:themeColor="text1"/>
          <w:sz w:val="18"/>
          <w:lang w:val="en-US"/>
        </w:rPr>
        <w:t xml:space="preserve">, </w:t>
      </w:r>
      <w:r w:rsidR="00B42BA9" w:rsidRPr="002A270F">
        <w:rPr>
          <w:rFonts w:ascii="Times New Roman" w:hAnsi="Times New Roman"/>
          <w:i/>
          <w:color w:val="000000" w:themeColor="text1"/>
          <w:sz w:val="18"/>
          <w:lang w:val="en-US"/>
        </w:rPr>
        <w:t xml:space="preserve">Engineering </w:t>
      </w:r>
      <w:proofErr w:type="gramStart"/>
      <w:r w:rsidR="00B42BA9" w:rsidRPr="002A270F">
        <w:rPr>
          <w:rFonts w:ascii="Times New Roman" w:hAnsi="Times New Roman"/>
          <w:i/>
          <w:color w:val="000000" w:themeColor="text1"/>
          <w:sz w:val="18"/>
          <w:lang w:val="en-US"/>
        </w:rPr>
        <w:t>Geology</w:t>
      </w:r>
      <w:r w:rsidR="00B42BA9" w:rsidRPr="00D43EBF">
        <w:rPr>
          <w:rFonts w:ascii="Times New Roman" w:hAnsi="Times New Roman"/>
          <w:color w:val="000000" w:themeColor="text1"/>
          <w:sz w:val="18"/>
          <w:lang w:val="en-US"/>
        </w:rPr>
        <w:t xml:space="preserve"> ,</w:t>
      </w:r>
      <w:proofErr w:type="gramEnd"/>
      <w:r w:rsidR="00B42BA9" w:rsidRPr="00D43EBF">
        <w:rPr>
          <w:rFonts w:ascii="Times New Roman" w:hAnsi="Times New Roman"/>
          <w:color w:val="000000" w:themeColor="text1"/>
          <w:sz w:val="18"/>
          <w:lang w:val="en-US"/>
        </w:rPr>
        <w:t xml:space="preserve"> 46</w:t>
      </w:r>
      <w:r w:rsidR="000C723B">
        <w:rPr>
          <w:rFonts w:ascii="Times New Roman" w:hAnsi="Times New Roman"/>
          <w:color w:val="000000" w:themeColor="text1"/>
          <w:sz w:val="18"/>
          <w:lang w:val="en-US"/>
        </w:rPr>
        <w:t xml:space="preserve">, </w:t>
      </w:r>
      <w:r w:rsidR="000C723B" w:rsidRPr="00D43EBF">
        <w:rPr>
          <w:rFonts w:ascii="Times New Roman" w:hAnsi="Times New Roman"/>
          <w:color w:val="000000" w:themeColor="text1"/>
          <w:sz w:val="18"/>
          <w:lang w:val="en-US"/>
        </w:rPr>
        <w:t>1996</w:t>
      </w:r>
      <w:r w:rsidR="000C723B">
        <w:rPr>
          <w:rFonts w:ascii="Times New Roman" w:hAnsi="Times New Roman"/>
          <w:color w:val="000000" w:themeColor="text1"/>
          <w:sz w:val="18"/>
          <w:lang w:val="en-US"/>
        </w:rPr>
        <w:t>, p.</w:t>
      </w:r>
      <w:r w:rsidR="00B42BA9" w:rsidRPr="00D43EBF">
        <w:rPr>
          <w:rFonts w:ascii="Times New Roman" w:hAnsi="Times New Roman"/>
          <w:color w:val="000000" w:themeColor="text1"/>
          <w:sz w:val="18"/>
          <w:lang w:val="en-US"/>
        </w:rPr>
        <w:t xml:space="preserve"> 71-80.</w:t>
      </w:r>
    </w:p>
    <w:p w:rsidR="002A270F" w:rsidRPr="002A270F" w:rsidRDefault="002A270F" w:rsidP="002A270F">
      <w:pPr>
        <w:spacing w:before="120"/>
        <w:jc w:val="both"/>
        <w:rPr>
          <w:rFonts w:ascii="Times New Roman" w:hAnsi="Times New Roman"/>
          <w:color w:val="000000" w:themeColor="text1"/>
          <w:sz w:val="18"/>
          <w:lang w:val="en-US"/>
        </w:rPr>
      </w:pPr>
      <w:r>
        <w:rPr>
          <w:rFonts w:ascii="Times New Roman" w:hAnsi="Times New Roman"/>
          <w:color w:val="000000" w:themeColor="text1"/>
          <w:sz w:val="18"/>
          <w:lang w:val="en-US"/>
        </w:rPr>
        <w:t xml:space="preserve">[MAL 83] </w:t>
      </w:r>
      <w:proofErr w:type="spellStart"/>
      <w:r w:rsidRPr="002A270F">
        <w:rPr>
          <w:rFonts w:ascii="Times New Roman" w:hAnsi="Times New Roman"/>
          <w:color w:val="000000" w:themeColor="text1"/>
          <w:sz w:val="18"/>
          <w:lang w:val="en-US"/>
        </w:rPr>
        <w:t>Malomo</w:t>
      </w:r>
      <w:proofErr w:type="spellEnd"/>
      <w:r w:rsidRPr="002A270F">
        <w:rPr>
          <w:rFonts w:ascii="Times New Roman" w:hAnsi="Times New Roman"/>
          <w:color w:val="000000" w:themeColor="text1"/>
          <w:sz w:val="18"/>
          <w:lang w:val="en-US"/>
        </w:rPr>
        <w:t xml:space="preserve">, S., «Stress-strain behavior of some compacted laterite soils from north-east Brazil». </w:t>
      </w:r>
      <w:r w:rsidRPr="002A270F">
        <w:rPr>
          <w:rFonts w:ascii="Times New Roman" w:hAnsi="Times New Roman"/>
          <w:i/>
          <w:color w:val="000000" w:themeColor="text1"/>
          <w:sz w:val="18"/>
          <w:lang w:val="en-US"/>
        </w:rPr>
        <w:t xml:space="preserve">Assoc. Eng. </w:t>
      </w:r>
      <w:proofErr w:type="spellStart"/>
      <w:r w:rsidRPr="002A270F">
        <w:rPr>
          <w:rFonts w:ascii="Times New Roman" w:hAnsi="Times New Roman"/>
          <w:i/>
          <w:color w:val="000000" w:themeColor="text1"/>
          <w:sz w:val="18"/>
          <w:lang w:val="en-US"/>
        </w:rPr>
        <w:t>Geol</w:t>
      </w:r>
      <w:proofErr w:type="spellEnd"/>
      <w:r w:rsidRPr="002A270F">
        <w:rPr>
          <w:rFonts w:ascii="Times New Roman" w:hAnsi="Times New Roman"/>
          <w:color w:val="000000" w:themeColor="text1"/>
          <w:sz w:val="18"/>
          <w:lang w:val="en-US"/>
        </w:rPr>
        <w:t>, 28,</w:t>
      </w:r>
      <w:r>
        <w:rPr>
          <w:rFonts w:ascii="Times New Roman" w:hAnsi="Times New Roman"/>
          <w:color w:val="000000" w:themeColor="text1"/>
          <w:sz w:val="18"/>
          <w:lang w:val="en-US"/>
        </w:rPr>
        <w:t xml:space="preserve"> 1983,</w:t>
      </w:r>
      <w:r w:rsidRPr="002A270F">
        <w:rPr>
          <w:rFonts w:ascii="Times New Roman" w:hAnsi="Times New Roman"/>
          <w:color w:val="000000" w:themeColor="text1"/>
          <w:sz w:val="18"/>
          <w:lang w:val="en-US"/>
        </w:rPr>
        <w:t xml:space="preserve"> p</w:t>
      </w:r>
      <w:r>
        <w:rPr>
          <w:rFonts w:ascii="Times New Roman" w:hAnsi="Times New Roman"/>
          <w:color w:val="000000" w:themeColor="text1"/>
          <w:sz w:val="18"/>
          <w:lang w:val="en-US"/>
        </w:rPr>
        <w:t>.</w:t>
      </w:r>
      <w:r w:rsidRPr="002A270F">
        <w:rPr>
          <w:rFonts w:ascii="Times New Roman" w:hAnsi="Times New Roman"/>
          <w:color w:val="000000" w:themeColor="text1"/>
          <w:sz w:val="18"/>
          <w:lang w:val="en-US"/>
        </w:rPr>
        <w:t xml:space="preserve"> 50-54.</w:t>
      </w:r>
    </w:p>
    <w:sectPr w:rsidR="002A270F" w:rsidRPr="002A270F" w:rsidSect="000D178B">
      <w:headerReference w:type="even" r:id="rId39"/>
      <w:headerReference w:type="default" r:id="rId40"/>
      <w:footerReference w:type="default" r:id="rId41"/>
      <w:footerReference w:type="first" r:id="rId42"/>
      <w:pgSz w:w="11901" w:h="16840"/>
      <w:pgMar w:top="1417" w:right="1417" w:bottom="1417" w:left="1417" w:header="567" w:footer="119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AF" w:rsidRDefault="00095EAF">
      <w:r>
        <w:separator/>
      </w:r>
    </w:p>
  </w:endnote>
  <w:endnote w:type="continuationSeparator" w:id="0">
    <w:p w:rsidR="00095EAF" w:rsidRDefault="0009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Semibold">
    <w:altName w:val="Times New Roman"/>
    <w:charset w:val="4D"/>
    <w:family w:val="auto"/>
    <w:pitch w:val="variable"/>
    <w:sig w:usb0="03000000" w:usb1="00000000" w:usb2="00000000" w:usb3="00000000" w:csb0="00000001" w:csb1="00000000"/>
  </w:font>
  <w:font w:name="Taffy">
    <w:altName w:val="Courier"/>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94" w:rsidRDefault="00E14194">
    <w:pPr>
      <w:pStyle w:val="Pieddepage"/>
    </w:pPr>
  </w:p>
  <w:p w:rsidR="00E14194" w:rsidRPr="00E14194" w:rsidRDefault="00E14194" w:rsidP="00E14194">
    <w:pPr>
      <w:pStyle w:val="En-tte"/>
      <w:rPr>
        <w:i/>
        <w:sz w:val="18"/>
      </w:rPr>
    </w:pPr>
    <w:r w:rsidRPr="00E14194">
      <w:rPr>
        <w:i/>
        <w:sz w:val="18"/>
      </w:rPr>
      <w:t>33</w:t>
    </w:r>
    <w:r w:rsidRPr="00E14194">
      <w:rPr>
        <w:i/>
        <w:sz w:val="18"/>
        <w:vertAlign w:val="superscript"/>
      </w:rPr>
      <w:t>èmes</w:t>
    </w:r>
    <w:r w:rsidRPr="00E14194">
      <w:rPr>
        <w:i/>
        <w:sz w:val="18"/>
      </w:rPr>
      <w:t xml:space="preserve"> Rencontre</w:t>
    </w:r>
    <w:r>
      <w:rPr>
        <w:i/>
        <w:sz w:val="18"/>
      </w:rPr>
      <w:t>s</w:t>
    </w:r>
    <w:r w:rsidRPr="00E14194">
      <w:rPr>
        <w:i/>
        <w:sz w:val="18"/>
      </w:rPr>
      <w:t xml:space="preserve"> de l’AUGC, ISABTP/UPPA, Anglet, 27 au 29 mai 2015</w:t>
    </w:r>
  </w:p>
  <w:p w:rsidR="00B144F2" w:rsidRDefault="00B144F2" w:rsidP="005C52C9">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6A" w:rsidRDefault="0072596A">
    <w:pPr>
      <w:pStyle w:val="en-tte-hermes"/>
      <w:rPr>
        <w:rFonts w:ascii="Times New Roman" w:hAnsi="Times New Roman"/>
      </w:rPr>
    </w:pPr>
    <w:r>
      <w:rPr>
        <w:rFonts w:ascii="Times New Roman" w:hAnsi="Times New Roman"/>
      </w:rPr>
      <w:t>Revue. Volume X – n° x/année, pages 1 à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AF" w:rsidRDefault="00095EAF">
      <w:r>
        <w:separator/>
      </w:r>
    </w:p>
  </w:footnote>
  <w:footnote w:type="continuationSeparator" w:id="0">
    <w:p w:rsidR="00095EAF" w:rsidRDefault="00095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6A" w:rsidRDefault="00167FFA" w:rsidP="00AA1DE7">
    <w:pPr>
      <w:pStyle w:val="En-tte"/>
      <w:framePr w:wrap="around" w:vAnchor="text" w:hAnchor="margin" w:xAlign="right" w:y="1"/>
      <w:rPr>
        <w:rStyle w:val="Numrodepage"/>
      </w:rPr>
    </w:pPr>
    <w:r>
      <w:rPr>
        <w:rStyle w:val="Numrodepage"/>
      </w:rPr>
      <w:fldChar w:fldCharType="begin"/>
    </w:r>
    <w:r w:rsidR="0072596A">
      <w:rPr>
        <w:rStyle w:val="Numrodepage"/>
      </w:rPr>
      <w:instrText xml:space="preserve">PAGE  </w:instrText>
    </w:r>
    <w:r>
      <w:rPr>
        <w:rStyle w:val="Numrodepage"/>
      </w:rPr>
      <w:fldChar w:fldCharType="end"/>
    </w:r>
  </w:p>
  <w:p w:rsidR="0072596A" w:rsidRDefault="0072596A" w:rsidP="009666FB">
    <w:pPr>
      <w:pStyle w:val="En-tte"/>
      <w:ind w:right="360"/>
      <w:rPr>
        <w:rFonts w:ascii="Times New Roman" w:hAnsi="Times New Roman"/>
        <w:sz w:val="18"/>
      </w:rPr>
    </w:pPr>
    <w:r>
      <w:rPr>
        <w:rStyle w:val="Numrodepage"/>
        <w:rFonts w:ascii="Times New Roman" w:hAnsi="Times New Roman"/>
        <w:sz w:val="18"/>
      </w:rPr>
      <w:t xml:space="preserve">     </w:t>
    </w:r>
    <w:r>
      <w:rPr>
        <w:rFonts w:ascii="Times New Roman" w:hAnsi="Times New Roman"/>
        <w:sz w:val="18"/>
      </w:rPr>
      <w:t>Revue. Volume X – n° x/année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94" w:rsidRDefault="00E14194">
    <w:pPr>
      <w:pStyle w:val="En-tte"/>
    </w:pPr>
    <w:r w:rsidRPr="00E14194">
      <w:rPr>
        <w:i/>
        <w:sz w:val="18"/>
      </w:rPr>
      <w:t>Litho-stabilisation des sols latéritiques du Niger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A9F"/>
    <w:multiLevelType w:val="hybridMultilevel"/>
    <w:tmpl w:val="674C3B62"/>
    <w:lvl w:ilvl="0" w:tplc="82F8CE80">
      <w:start w:val="1"/>
      <w:numFmt w:val="bullet"/>
      <w:lvlText w:val="-"/>
      <w:lvlJc w:val="left"/>
      <w:pPr>
        <w:tabs>
          <w:tab w:val="num" w:pos="720"/>
        </w:tabs>
        <w:ind w:left="720" w:hanging="360"/>
      </w:pPr>
      <w:rPr>
        <w:rFonts w:ascii="Times New Roman" w:hAnsi="Times New Roman" w:hint="default"/>
      </w:rPr>
    </w:lvl>
    <w:lvl w:ilvl="1" w:tplc="7B3062F8" w:tentative="1">
      <w:start w:val="1"/>
      <w:numFmt w:val="bullet"/>
      <w:lvlText w:val="-"/>
      <w:lvlJc w:val="left"/>
      <w:pPr>
        <w:tabs>
          <w:tab w:val="num" w:pos="1440"/>
        </w:tabs>
        <w:ind w:left="1440" w:hanging="360"/>
      </w:pPr>
      <w:rPr>
        <w:rFonts w:ascii="Times New Roman" w:hAnsi="Times New Roman" w:hint="default"/>
      </w:rPr>
    </w:lvl>
    <w:lvl w:ilvl="2" w:tplc="277AC0F8" w:tentative="1">
      <w:start w:val="1"/>
      <w:numFmt w:val="bullet"/>
      <w:lvlText w:val="-"/>
      <w:lvlJc w:val="left"/>
      <w:pPr>
        <w:tabs>
          <w:tab w:val="num" w:pos="2160"/>
        </w:tabs>
        <w:ind w:left="2160" w:hanging="360"/>
      </w:pPr>
      <w:rPr>
        <w:rFonts w:ascii="Times New Roman" w:hAnsi="Times New Roman" w:hint="default"/>
      </w:rPr>
    </w:lvl>
    <w:lvl w:ilvl="3" w:tplc="9086D900" w:tentative="1">
      <w:start w:val="1"/>
      <w:numFmt w:val="bullet"/>
      <w:lvlText w:val="-"/>
      <w:lvlJc w:val="left"/>
      <w:pPr>
        <w:tabs>
          <w:tab w:val="num" w:pos="2880"/>
        </w:tabs>
        <w:ind w:left="2880" w:hanging="360"/>
      </w:pPr>
      <w:rPr>
        <w:rFonts w:ascii="Times New Roman" w:hAnsi="Times New Roman" w:hint="default"/>
      </w:rPr>
    </w:lvl>
    <w:lvl w:ilvl="4" w:tplc="4C8048B6" w:tentative="1">
      <w:start w:val="1"/>
      <w:numFmt w:val="bullet"/>
      <w:lvlText w:val="-"/>
      <w:lvlJc w:val="left"/>
      <w:pPr>
        <w:tabs>
          <w:tab w:val="num" w:pos="3600"/>
        </w:tabs>
        <w:ind w:left="3600" w:hanging="360"/>
      </w:pPr>
      <w:rPr>
        <w:rFonts w:ascii="Times New Roman" w:hAnsi="Times New Roman" w:hint="default"/>
      </w:rPr>
    </w:lvl>
    <w:lvl w:ilvl="5" w:tplc="C5863610" w:tentative="1">
      <w:start w:val="1"/>
      <w:numFmt w:val="bullet"/>
      <w:lvlText w:val="-"/>
      <w:lvlJc w:val="left"/>
      <w:pPr>
        <w:tabs>
          <w:tab w:val="num" w:pos="4320"/>
        </w:tabs>
        <w:ind w:left="4320" w:hanging="360"/>
      </w:pPr>
      <w:rPr>
        <w:rFonts w:ascii="Times New Roman" w:hAnsi="Times New Roman" w:hint="default"/>
      </w:rPr>
    </w:lvl>
    <w:lvl w:ilvl="6" w:tplc="6340174A" w:tentative="1">
      <w:start w:val="1"/>
      <w:numFmt w:val="bullet"/>
      <w:lvlText w:val="-"/>
      <w:lvlJc w:val="left"/>
      <w:pPr>
        <w:tabs>
          <w:tab w:val="num" w:pos="5040"/>
        </w:tabs>
        <w:ind w:left="5040" w:hanging="360"/>
      </w:pPr>
      <w:rPr>
        <w:rFonts w:ascii="Times New Roman" w:hAnsi="Times New Roman" w:hint="default"/>
      </w:rPr>
    </w:lvl>
    <w:lvl w:ilvl="7" w:tplc="B20610C0" w:tentative="1">
      <w:start w:val="1"/>
      <w:numFmt w:val="bullet"/>
      <w:lvlText w:val="-"/>
      <w:lvlJc w:val="left"/>
      <w:pPr>
        <w:tabs>
          <w:tab w:val="num" w:pos="5760"/>
        </w:tabs>
        <w:ind w:left="5760" w:hanging="360"/>
      </w:pPr>
      <w:rPr>
        <w:rFonts w:ascii="Times New Roman" w:hAnsi="Times New Roman" w:hint="default"/>
      </w:rPr>
    </w:lvl>
    <w:lvl w:ilvl="8" w:tplc="EB3270E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9E63A3"/>
    <w:multiLevelType w:val="hybridMultilevel"/>
    <w:tmpl w:val="AB8246F8"/>
    <w:lvl w:ilvl="0" w:tplc="13F04F46">
      <w:start w:val="1"/>
      <w:numFmt w:val="lowerLetter"/>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
    <w:nsid w:val="167529FC"/>
    <w:multiLevelType w:val="hybridMultilevel"/>
    <w:tmpl w:val="E49E42B6"/>
    <w:lvl w:ilvl="0" w:tplc="717E76BE">
      <w:start w:val="2"/>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D714A1"/>
    <w:multiLevelType w:val="singleLevel"/>
    <w:tmpl w:val="040C000F"/>
    <w:lvl w:ilvl="0">
      <w:start w:val="1"/>
      <w:numFmt w:val="decimal"/>
      <w:lvlText w:val="%1."/>
      <w:lvlJc w:val="left"/>
      <w:pPr>
        <w:tabs>
          <w:tab w:val="num" w:pos="360"/>
        </w:tabs>
        <w:ind w:left="360" w:hanging="360"/>
      </w:pPr>
    </w:lvl>
  </w:abstractNum>
  <w:abstractNum w:abstractNumId="4">
    <w:nsid w:val="252A77D2"/>
    <w:multiLevelType w:val="hybridMultilevel"/>
    <w:tmpl w:val="2ED868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FD3F9F"/>
    <w:multiLevelType w:val="hybridMultilevel"/>
    <w:tmpl w:val="E5E07C20"/>
    <w:lvl w:ilvl="0" w:tplc="3586BBF0">
      <w:start w:val="1"/>
      <w:numFmt w:val="decimal"/>
      <w:pStyle w:val="lgendepeilhou"/>
      <w:lvlText w:val="figure %1."/>
      <w:lvlJc w:val="left"/>
      <w:pPr>
        <w:tabs>
          <w:tab w:val="num" w:pos="720"/>
        </w:tabs>
        <w:ind w:left="720" w:hanging="360"/>
      </w:pPr>
      <w:rPr>
        <w:rFonts w:ascii="Arial" w:hAnsi="Arial" w:hint="default"/>
        <w:sz w:val="20"/>
        <w:szCs w:val="20"/>
      </w:rPr>
    </w:lvl>
    <w:lvl w:ilvl="1" w:tplc="040C0001">
      <w:start w:val="1"/>
      <w:numFmt w:val="bullet"/>
      <w:lvlText w:val=""/>
      <w:lvlJc w:val="left"/>
      <w:pPr>
        <w:tabs>
          <w:tab w:val="num" w:pos="1440"/>
        </w:tabs>
        <w:ind w:left="1440" w:hanging="360"/>
      </w:pPr>
      <w:rPr>
        <w:rFonts w:ascii="Symbol" w:hAnsi="Symbol" w:hint="default"/>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0BD55A0"/>
    <w:multiLevelType w:val="multilevel"/>
    <w:tmpl w:val="B720E856"/>
    <w:lvl w:ilvl="0">
      <w:start w:val="1"/>
      <w:numFmt w:val="decimal"/>
      <w:pStyle w:val="Titre1"/>
      <w:lvlText w:val="%1."/>
      <w:lvlJc w:val="left"/>
      <w:pPr>
        <w:tabs>
          <w:tab w:val="num" w:pos="360"/>
        </w:tabs>
        <w:ind w:left="227" w:hanging="227"/>
      </w:pPr>
      <w:rPr>
        <w:b/>
        <w:i w:val="0"/>
      </w:rPr>
    </w:lvl>
    <w:lvl w:ilvl="1">
      <w:start w:val="1"/>
      <w:numFmt w:val="decimal"/>
      <w:pStyle w:val="Titre2"/>
      <w:lvlText w:val="%1.%2."/>
      <w:lvlJc w:val="left"/>
      <w:pPr>
        <w:tabs>
          <w:tab w:val="num" w:pos="360"/>
        </w:tabs>
        <w:ind w:left="170" w:hanging="170"/>
      </w:pPr>
      <w:rPr>
        <w:b/>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47E1594E"/>
    <w:multiLevelType w:val="hybridMultilevel"/>
    <w:tmpl w:val="7F7C2FEA"/>
    <w:lvl w:ilvl="0" w:tplc="20C201E2">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4C8D6F52"/>
    <w:multiLevelType w:val="hybridMultilevel"/>
    <w:tmpl w:val="C10695C0"/>
    <w:lvl w:ilvl="0" w:tplc="98FEBB30">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45F785F"/>
    <w:multiLevelType w:val="hybridMultilevel"/>
    <w:tmpl w:val="D9D665A8"/>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55E568C6"/>
    <w:multiLevelType w:val="multilevel"/>
    <w:tmpl w:val="8E06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E05B3C"/>
    <w:multiLevelType w:val="hybridMultilevel"/>
    <w:tmpl w:val="9BC2E8CE"/>
    <w:lvl w:ilvl="0" w:tplc="6472D2E0">
      <w:start w:val="1"/>
      <w:numFmt w:val="lowerLetter"/>
      <w:lvlText w:val="%1)"/>
      <w:lvlJc w:val="left"/>
      <w:pPr>
        <w:ind w:left="1665" w:hanging="360"/>
      </w:pPr>
      <w:rPr>
        <w:rFonts w:hint="default"/>
      </w:rPr>
    </w:lvl>
    <w:lvl w:ilvl="1" w:tplc="040C0019" w:tentative="1">
      <w:start w:val="1"/>
      <w:numFmt w:val="lowerLetter"/>
      <w:lvlText w:val="%2."/>
      <w:lvlJc w:val="left"/>
      <w:pPr>
        <w:ind w:left="2385" w:hanging="360"/>
      </w:pPr>
    </w:lvl>
    <w:lvl w:ilvl="2" w:tplc="040C001B" w:tentative="1">
      <w:start w:val="1"/>
      <w:numFmt w:val="lowerRoman"/>
      <w:lvlText w:val="%3."/>
      <w:lvlJc w:val="right"/>
      <w:pPr>
        <w:ind w:left="3105" w:hanging="180"/>
      </w:pPr>
    </w:lvl>
    <w:lvl w:ilvl="3" w:tplc="040C000F" w:tentative="1">
      <w:start w:val="1"/>
      <w:numFmt w:val="decimal"/>
      <w:lvlText w:val="%4."/>
      <w:lvlJc w:val="left"/>
      <w:pPr>
        <w:ind w:left="3825" w:hanging="360"/>
      </w:pPr>
    </w:lvl>
    <w:lvl w:ilvl="4" w:tplc="040C0019" w:tentative="1">
      <w:start w:val="1"/>
      <w:numFmt w:val="lowerLetter"/>
      <w:lvlText w:val="%5."/>
      <w:lvlJc w:val="left"/>
      <w:pPr>
        <w:ind w:left="4545" w:hanging="360"/>
      </w:pPr>
    </w:lvl>
    <w:lvl w:ilvl="5" w:tplc="040C001B" w:tentative="1">
      <w:start w:val="1"/>
      <w:numFmt w:val="lowerRoman"/>
      <w:lvlText w:val="%6."/>
      <w:lvlJc w:val="right"/>
      <w:pPr>
        <w:ind w:left="5265" w:hanging="180"/>
      </w:pPr>
    </w:lvl>
    <w:lvl w:ilvl="6" w:tplc="040C000F" w:tentative="1">
      <w:start w:val="1"/>
      <w:numFmt w:val="decimal"/>
      <w:lvlText w:val="%7."/>
      <w:lvlJc w:val="left"/>
      <w:pPr>
        <w:ind w:left="5985" w:hanging="360"/>
      </w:pPr>
    </w:lvl>
    <w:lvl w:ilvl="7" w:tplc="040C0019" w:tentative="1">
      <w:start w:val="1"/>
      <w:numFmt w:val="lowerLetter"/>
      <w:lvlText w:val="%8."/>
      <w:lvlJc w:val="left"/>
      <w:pPr>
        <w:ind w:left="6705" w:hanging="360"/>
      </w:pPr>
    </w:lvl>
    <w:lvl w:ilvl="8" w:tplc="040C001B" w:tentative="1">
      <w:start w:val="1"/>
      <w:numFmt w:val="lowerRoman"/>
      <w:lvlText w:val="%9."/>
      <w:lvlJc w:val="right"/>
      <w:pPr>
        <w:ind w:left="7425" w:hanging="180"/>
      </w:pPr>
    </w:lvl>
  </w:abstractNum>
  <w:abstractNum w:abstractNumId="12">
    <w:nsid w:val="727662A9"/>
    <w:multiLevelType w:val="hybridMultilevel"/>
    <w:tmpl w:val="D5E69734"/>
    <w:lvl w:ilvl="0" w:tplc="EFCAB7C6">
      <w:start w:val="1"/>
      <w:numFmt w:val="lowerLetter"/>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13">
    <w:nsid w:val="78D55334"/>
    <w:multiLevelType w:val="multilevel"/>
    <w:tmpl w:val="7968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5"/>
  </w:num>
  <w:num w:numId="5">
    <w:abstractNumId w:val="8"/>
  </w:num>
  <w:num w:numId="6">
    <w:abstractNumId w:val="2"/>
  </w:num>
  <w:num w:numId="7">
    <w:abstractNumId w:val="0"/>
  </w:num>
  <w:num w:numId="8">
    <w:abstractNumId w:val="9"/>
  </w:num>
  <w:num w:numId="9">
    <w:abstractNumId w:val="1"/>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12"/>
  </w:num>
  <w:num w:numId="22">
    <w:abstractNumId w:val="11"/>
  </w:num>
  <w:num w:numId="23">
    <w:abstractNumId w:val="4"/>
  </w:num>
  <w:num w:numId="24">
    <w:abstractNumId w:val="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30E"/>
    <w:rsid w:val="000005A1"/>
    <w:rsid w:val="00003348"/>
    <w:rsid w:val="00004C9F"/>
    <w:rsid w:val="00006C63"/>
    <w:rsid w:val="000133FB"/>
    <w:rsid w:val="000138B2"/>
    <w:rsid w:val="000164E9"/>
    <w:rsid w:val="00016A38"/>
    <w:rsid w:val="000173A5"/>
    <w:rsid w:val="0002119D"/>
    <w:rsid w:val="000214BB"/>
    <w:rsid w:val="00024598"/>
    <w:rsid w:val="0002630B"/>
    <w:rsid w:val="00027093"/>
    <w:rsid w:val="00034226"/>
    <w:rsid w:val="0003571B"/>
    <w:rsid w:val="000370C1"/>
    <w:rsid w:val="000375D6"/>
    <w:rsid w:val="000402E4"/>
    <w:rsid w:val="00041353"/>
    <w:rsid w:val="000549FC"/>
    <w:rsid w:val="000551AF"/>
    <w:rsid w:val="00057BCF"/>
    <w:rsid w:val="00061A7A"/>
    <w:rsid w:val="000628B4"/>
    <w:rsid w:val="000640EB"/>
    <w:rsid w:val="00064F2A"/>
    <w:rsid w:val="00065540"/>
    <w:rsid w:val="00065E99"/>
    <w:rsid w:val="00065ED2"/>
    <w:rsid w:val="00067E9F"/>
    <w:rsid w:val="00072F8C"/>
    <w:rsid w:val="0007355A"/>
    <w:rsid w:val="00073C4E"/>
    <w:rsid w:val="00076416"/>
    <w:rsid w:val="00082771"/>
    <w:rsid w:val="00082BEC"/>
    <w:rsid w:val="00084211"/>
    <w:rsid w:val="00086C9E"/>
    <w:rsid w:val="0008723B"/>
    <w:rsid w:val="00087847"/>
    <w:rsid w:val="00092147"/>
    <w:rsid w:val="00093335"/>
    <w:rsid w:val="000933B3"/>
    <w:rsid w:val="000945F8"/>
    <w:rsid w:val="00095EAF"/>
    <w:rsid w:val="00095FE3"/>
    <w:rsid w:val="000A1D44"/>
    <w:rsid w:val="000A21B7"/>
    <w:rsid w:val="000A39D7"/>
    <w:rsid w:val="000A3AF5"/>
    <w:rsid w:val="000A3B97"/>
    <w:rsid w:val="000A3FB2"/>
    <w:rsid w:val="000A4ABE"/>
    <w:rsid w:val="000A5866"/>
    <w:rsid w:val="000A5FAE"/>
    <w:rsid w:val="000A702B"/>
    <w:rsid w:val="000A7706"/>
    <w:rsid w:val="000B506A"/>
    <w:rsid w:val="000B598C"/>
    <w:rsid w:val="000C0497"/>
    <w:rsid w:val="000C20B2"/>
    <w:rsid w:val="000C2A7A"/>
    <w:rsid w:val="000C5739"/>
    <w:rsid w:val="000C723B"/>
    <w:rsid w:val="000D178B"/>
    <w:rsid w:val="000D40F3"/>
    <w:rsid w:val="000D5AFF"/>
    <w:rsid w:val="000D67EF"/>
    <w:rsid w:val="000D7DE8"/>
    <w:rsid w:val="000E1ED1"/>
    <w:rsid w:val="000F0598"/>
    <w:rsid w:val="000F22B9"/>
    <w:rsid w:val="000F740D"/>
    <w:rsid w:val="000F78BE"/>
    <w:rsid w:val="000F7F5B"/>
    <w:rsid w:val="0010055D"/>
    <w:rsid w:val="00104D0C"/>
    <w:rsid w:val="00104ECC"/>
    <w:rsid w:val="001100E4"/>
    <w:rsid w:val="00112DBA"/>
    <w:rsid w:val="00113D7E"/>
    <w:rsid w:val="00114FC3"/>
    <w:rsid w:val="001200AC"/>
    <w:rsid w:val="001217B9"/>
    <w:rsid w:val="00122513"/>
    <w:rsid w:val="00123260"/>
    <w:rsid w:val="00131BE4"/>
    <w:rsid w:val="00131C5D"/>
    <w:rsid w:val="00132F04"/>
    <w:rsid w:val="00134FB6"/>
    <w:rsid w:val="00136080"/>
    <w:rsid w:val="001403E1"/>
    <w:rsid w:val="001438EE"/>
    <w:rsid w:val="0014766C"/>
    <w:rsid w:val="001479FD"/>
    <w:rsid w:val="00150028"/>
    <w:rsid w:val="001555CB"/>
    <w:rsid w:val="00157E89"/>
    <w:rsid w:val="001600CE"/>
    <w:rsid w:val="00160A00"/>
    <w:rsid w:val="001654A0"/>
    <w:rsid w:val="00167FFA"/>
    <w:rsid w:val="00170CEB"/>
    <w:rsid w:val="00172935"/>
    <w:rsid w:val="00176AFA"/>
    <w:rsid w:val="00177D80"/>
    <w:rsid w:val="00177EFB"/>
    <w:rsid w:val="0018173C"/>
    <w:rsid w:val="0018577B"/>
    <w:rsid w:val="001915F6"/>
    <w:rsid w:val="00192956"/>
    <w:rsid w:val="001A31BB"/>
    <w:rsid w:val="001A40BC"/>
    <w:rsid w:val="001A4F37"/>
    <w:rsid w:val="001A4FA6"/>
    <w:rsid w:val="001A6A66"/>
    <w:rsid w:val="001B25FE"/>
    <w:rsid w:val="001B26FD"/>
    <w:rsid w:val="001B416B"/>
    <w:rsid w:val="001C3845"/>
    <w:rsid w:val="001C50F7"/>
    <w:rsid w:val="001C5C49"/>
    <w:rsid w:val="001C76B2"/>
    <w:rsid w:val="001D2372"/>
    <w:rsid w:val="001D30D2"/>
    <w:rsid w:val="001D3861"/>
    <w:rsid w:val="001D4D20"/>
    <w:rsid w:val="001E0F36"/>
    <w:rsid w:val="001E24E5"/>
    <w:rsid w:val="001E5436"/>
    <w:rsid w:val="001F116B"/>
    <w:rsid w:val="001F15B9"/>
    <w:rsid w:val="001F6AFC"/>
    <w:rsid w:val="0020113D"/>
    <w:rsid w:val="002017AA"/>
    <w:rsid w:val="0020230A"/>
    <w:rsid w:val="00203C8A"/>
    <w:rsid w:val="0020482A"/>
    <w:rsid w:val="00204E85"/>
    <w:rsid w:val="00205CD6"/>
    <w:rsid w:val="00206302"/>
    <w:rsid w:val="0021200F"/>
    <w:rsid w:val="0021278E"/>
    <w:rsid w:val="00212FA7"/>
    <w:rsid w:val="002156CB"/>
    <w:rsid w:val="00215B2B"/>
    <w:rsid w:val="00223293"/>
    <w:rsid w:val="002241A0"/>
    <w:rsid w:val="00224697"/>
    <w:rsid w:val="002262B6"/>
    <w:rsid w:val="00226F79"/>
    <w:rsid w:val="00227AF7"/>
    <w:rsid w:val="00230148"/>
    <w:rsid w:val="00232969"/>
    <w:rsid w:val="002345AB"/>
    <w:rsid w:val="00234951"/>
    <w:rsid w:val="00241724"/>
    <w:rsid w:val="0024519B"/>
    <w:rsid w:val="0024756A"/>
    <w:rsid w:val="00250568"/>
    <w:rsid w:val="0026089D"/>
    <w:rsid w:val="002639B5"/>
    <w:rsid w:val="00263B45"/>
    <w:rsid w:val="00264904"/>
    <w:rsid w:val="002654BC"/>
    <w:rsid w:val="00270B25"/>
    <w:rsid w:val="00270DAD"/>
    <w:rsid w:val="002721A7"/>
    <w:rsid w:val="00273428"/>
    <w:rsid w:val="00273742"/>
    <w:rsid w:val="00276278"/>
    <w:rsid w:val="002770C6"/>
    <w:rsid w:val="00286BB4"/>
    <w:rsid w:val="00286EBB"/>
    <w:rsid w:val="00287017"/>
    <w:rsid w:val="00287C2A"/>
    <w:rsid w:val="00290352"/>
    <w:rsid w:val="0029079F"/>
    <w:rsid w:val="0029121A"/>
    <w:rsid w:val="00291E84"/>
    <w:rsid w:val="00292606"/>
    <w:rsid w:val="00294766"/>
    <w:rsid w:val="00296852"/>
    <w:rsid w:val="0029697B"/>
    <w:rsid w:val="002A0D05"/>
    <w:rsid w:val="002A1871"/>
    <w:rsid w:val="002A270F"/>
    <w:rsid w:val="002A5149"/>
    <w:rsid w:val="002A6C10"/>
    <w:rsid w:val="002A777B"/>
    <w:rsid w:val="002B41CC"/>
    <w:rsid w:val="002B5C21"/>
    <w:rsid w:val="002C0290"/>
    <w:rsid w:val="002C17C7"/>
    <w:rsid w:val="002C2439"/>
    <w:rsid w:val="002C2CA7"/>
    <w:rsid w:val="002C40D3"/>
    <w:rsid w:val="002C43DE"/>
    <w:rsid w:val="002C5267"/>
    <w:rsid w:val="002C5547"/>
    <w:rsid w:val="002C5C53"/>
    <w:rsid w:val="002D33DE"/>
    <w:rsid w:val="002D74CF"/>
    <w:rsid w:val="002D765F"/>
    <w:rsid w:val="002E2BA5"/>
    <w:rsid w:val="002F0916"/>
    <w:rsid w:val="002F1064"/>
    <w:rsid w:val="002F5448"/>
    <w:rsid w:val="002F6978"/>
    <w:rsid w:val="003038D8"/>
    <w:rsid w:val="00307CED"/>
    <w:rsid w:val="00311106"/>
    <w:rsid w:val="00313A88"/>
    <w:rsid w:val="00314E7D"/>
    <w:rsid w:val="00316572"/>
    <w:rsid w:val="00316809"/>
    <w:rsid w:val="00316B32"/>
    <w:rsid w:val="00320C7D"/>
    <w:rsid w:val="00321BC8"/>
    <w:rsid w:val="00322C33"/>
    <w:rsid w:val="0032483D"/>
    <w:rsid w:val="003273AE"/>
    <w:rsid w:val="00332BAB"/>
    <w:rsid w:val="003331A5"/>
    <w:rsid w:val="00333C76"/>
    <w:rsid w:val="00343E45"/>
    <w:rsid w:val="0034482D"/>
    <w:rsid w:val="00352CDC"/>
    <w:rsid w:val="0035315D"/>
    <w:rsid w:val="003601BE"/>
    <w:rsid w:val="003609D5"/>
    <w:rsid w:val="00360EB6"/>
    <w:rsid w:val="0036137F"/>
    <w:rsid w:val="00362AA4"/>
    <w:rsid w:val="003631B9"/>
    <w:rsid w:val="00365076"/>
    <w:rsid w:val="00365891"/>
    <w:rsid w:val="00365E05"/>
    <w:rsid w:val="003667DD"/>
    <w:rsid w:val="00372D28"/>
    <w:rsid w:val="00373B9D"/>
    <w:rsid w:val="003745F0"/>
    <w:rsid w:val="00376126"/>
    <w:rsid w:val="003763FA"/>
    <w:rsid w:val="003810C3"/>
    <w:rsid w:val="00381C29"/>
    <w:rsid w:val="003836EE"/>
    <w:rsid w:val="00385B4B"/>
    <w:rsid w:val="0039108C"/>
    <w:rsid w:val="003910E1"/>
    <w:rsid w:val="00393AA6"/>
    <w:rsid w:val="0039484F"/>
    <w:rsid w:val="00395550"/>
    <w:rsid w:val="00396531"/>
    <w:rsid w:val="0039729D"/>
    <w:rsid w:val="003A06C2"/>
    <w:rsid w:val="003A0B82"/>
    <w:rsid w:val="003A28E0"/>
    <w:rsid w:val="003A403B"/>
    <w:rsid w:val="003B4C58"/>
    <w:rsid w:val="003B50C4"/>
    <w:rsid w:val="003C0BFF"/>
    <w:rsid w:val="003C10F6"/>
    <w:rsid w:val="003C35BE"/>
    <w:rsid w:val="003C6D65"/>
    <w:rsid w:val="003D10DB"/>
    <w:rsid w:val="003D2619"/>
    <w:rsid w:val="003D5EE8"/>
    <w:rsid w:val="003D6B07"/>
    <w:rsid w:val="003D7308"/>
    <w:rsid w:val="003E1CC6"/>
    <w:rsid w:val="003E2E2A"/>
    <w:rsid w:val="003E3E8D"/>
    <w:rsid w:val="003E6CEC"/>
    <w:rsid w:val="003F2BCB"/>
    <w:rsid w:val="003F3C2E"/>
    <w:rsid w:val="003F4CD9"/>
    <w:rsid w:val="003F4EBF"/>
    <w:rsid w:val="003F7A4B"/>
    <w:rsid w:val="003F7D4A"/>
    <w:rsid w:val="0041083D"/>
    <w:rsid w:val="00413FDA"/>
    <w:rsid w:val="00414D2B"/>
    <w:rsid w:val="00415C34"/>
    <w:rsid w:val="00415D33"/>
    <w:rsid w:val="0042264E"/>
    <w:rsid w:val="004227C8"/>
    <w:rsid w:val="004261FD"/>
    <w:rsid w:val="00427DBF"/>
    <w:rsid w:val="00430DC0"/>
    <w:rsid w:val="00433944"/>
    <w:rsid w:val="00433F7E"/>
    <w:rsid w:val="00436FC3"/>
    <w:rsid w:val="00442421"/>
    <w:rsid w:val="00442D4C"/>
    <w:rsid w:val="00443ADF"/>
    <w:rsid w:val="00443B3E"/>
    <w:rsid w:val="00445151"/>
    <w:rsid w:val="00450E3C"/>
    <w:rsid w:val="0045236B"/>
    <w:rsid w:val="00452A50"/>
    <w:rsid w:val="0045430E"/>
    <w:rsid w:val="00455301"/>
    <w:rsid w:val="00455F66"/>
    <w:rsid w:val="00456AE9"/>
    <w:rsid w:val="00460D67"/>
    <w:rsid w:val="0046736C"/>
    <w:rsid w:val="00470702"/>
    <w:rsid w:val="0047082B"/>
    <w:rsid w:val="00470E41"/>
    <w:rsid w:val="00471B19"/>
    <w:rsid w:val="00471D76"/>
    <w:rsid w:val="00475432"/>
    <w:rsid w:val="004756D5"/>
    <w:rsid w:val="00476291"/>
    <w:rsid w:val="00476B09"/>
    <w:rsid w:val="00476BF8"/>
    <w:rsid w:val="004772A9"/>
    <w:rsid w:val="004812EC"/>
    <w:rsid w:val="00482030"/>
    <w:rsid w:val="00483BBA"/>
    <w:rsid w:val="00493CEB"/>
    <w:rsid w:val="004946AE"/>
    <w:rsid w:val="00494F35"/>
    <w:rsid w:val="004A2143"/>
    <w:rsid w:val="004A75D6"/>
    <w:rsid w:val="004C3165"/>
    <w:rsid w:val="004C46EC"/>
    <w:rsid w:val="004D0B21"/>
    <w:rsid w:val="004D1A4C"/>
    <w:rsid w:val="004E05D5"/>
    <w:rsid w:val="004E217D"/>
    <w:rsid w:val="004E4B4F"/>
    <w:rsid w:val="004E5340"/>
    <w:rsid w:val="004E5D2A"/>
    <w:rsid w:val="004E68D0"/>
    <w:rsid w:val="004F043A"/>
    <w:rsid w:val="004F0C5F"/>
    <w:rsid w:val="004F2C97"/>
    <w:rsid w:val="004F3C25"/>
    <w:rsid w:val="004F4437"/>
    <w:rsid w:val="004F48A8"/>
    <w:rsid w:val="004F5DF5"/>
    <w:rsid w:val="00500307"/>
    <w:rsid w:val="00504202"/>
    <w:rsid w:val="005105E0"/>
    <w:rsid w:val="00520444"/>
    <w:rsid w:val="0052062F"/>
    <w:rsid w:val="00524B9B"/>
    <w:rsid w:val="005254DE"/>
    <w:rsid w:val="00526582"/>
    <w:rsid w:val="00527D88"/>
    <w:rsid w:val="00530221"/>
    <w:rsid w:val="00531A29"/>
    <w:rsid w:val="00533133"/>
    <w:rsid w:val="0054130E"/>
    <w:rsid w:val="005434D6"/>
    <w:rsid w:val="005477C3"/>
    <w:rsid w:val="005478EB"/>
    <w:rsid w:val="00553E10"/>
    <w:rsid w:val="00555E56"/>
    <w:rsid w:val="00557200"/>
    <w:rsid w:val="005601DB"/>
    <w:rsid w:val="00561E13"/>
    <w:rsid w:val="00563F85"/>
    <w:rsid w:val="00564DE5"/>
    <w:rsid w:val="005651D6"/>
    <w:rsid w:val="00566355"/>
    <w:rsid w:val="005706F6"/>
    <w:rsid w:val="0057315E"/>
    <w:rsid w:val="00575EF7"/>
    <w:rsid w:val="00580BBC"/>
    <w:rsid w:val="00581C85"/>
    <w:rsid w:val="005828EF"/>
    <w:rsid w:val="00582CF8"/>
    <w:rsid w:val="0058689E"/>
    <w:rsid w:val="0059267D"/>
    <w:rsid w:val="0059523D"/>
    <w:rsid w:val="005A12EE"/>
    <w:rsid w:val="005A2CC3"/>
    <w:rsid w:val="005A3B7D"/>
    <w:rsid w:val="005B3C3F"/>
    <w:rsid w:val="005B4EA9"/>
    <w:rsid w:val="005B57E5"/>
    <w:rsid w:val="005B6C87"/>
    <w:rsid w:val="005B7A46"/>
    <w:rsid w:val="005C1836"/>
    <w:rsid w:val="005C4F57"/>
    <w:rsid w:val="005C52C9"/>
    <w:rsid w:val="005C759E"/>
    <w:rsid w:val="005D110C"/>
    <w:rsid w:val="005D2C1A"/>
    <w:rsid w:val="005D3A99"/>
    <w:rsid w:val="005D3E91"/>
    <w:rsid w:val="005D527B"/>
    <w:rsid w:val="005D56DC"/>
    <w:rsid w:val="005D79FA"/>
    <w:rsid w:val="005E1C27"/>
    <w:rsid w:val="005E4F03"/>
    <w:rsid w:val="005E5A83"/>
    <w:rsid w:val="005E5E1D"/>
    <w:rsid w:val="005F006B"/>
    <w:rsid w:val="005F02D2"/>
    <w:rsid w:val="005F04F9"/>
    <w:rsid w:val="005F1BEC"/>
    <w:rsid w:val="005F6CD3"/>
    <w:rsid w:val="00604F5F"/>
    <w:rsid w:val="006068F8"/>
    <w:rsid w:val="00607896"/>
    <w:rsid w:val="006116B0"/>
    <w:rsid w:val="00611D90"/>
    <w:rsid w:val="006127C8"/>
    <w:rsid w:val="00614919"/>
    <w:rsid w:val="00616F4D"/>
    <w:rsid w:val="00617DBE"/>
    <w:rsid w:val="006206CD"/>
    <w:rsid w:val="00620998"/>
    <w:rsid w:val="0062168E"/>
    <w:rsid w:val="00624EC8"/>
    <w:rsid w:val="0062620A"/>
    <w:rsid w:val="00630CA1"/>
    <w:rsid w:val="00631957"/>
    <w:rsid w:val="00632184"/>
    <w:rsid w:val="006324D8"/>
    <w:rsid w:val="00633941"/>
    <w:rsid w:val="00634C07"/>
    <w:rsid w:val="0063506D"/>
    <w:rsid w:val="00635594"/>
    <w:rsid w:val="0063653E"/>
    <w:rsid w:val="00636B11"/>
    <w:rsid w:val="00637F2D"/>
    <w:rsid w:val="0064423A"/>
    <w:rsid w:val="00647533"/>
    <w:rsid w:val="00657C73"/>
    <w:rsid w:val="00661AE2"/>
    <w:rsid w:val="00661CF6"/>
    <w:rsid w:val="00665526"/>
    <w:rsid w:val="00666F02"/>
    <w:rsid w:val="00671431"/>
    <w:rsid w:val="006800F4"/>
    <w:rsid w:val="006821F1"/>
    <w:rsid w:val="0068343B"/>
    <w:rsid w:val="006840AE"/>
    <w:rsid w:val="0068412B"/>
    <w:rsid w:val="006844CE"/>
    <w:rsid w:val="00684CB5"/>
    <w:rsid w:val="0068539A"/>
    <w:rsid w:val="00685D0E"/>
    <w:rsid w:val="00690B4A"/>
    <w:rsid w:val="00690E89"/>
    <w:rsid w:val="00691ECC"/>
    <w:rsid w:val="006933E4"/>
    <w:rsid w:val="00694037"/>
    <w:rsid w:val="00696B10"/>
    <w:rsid w:val="00697708"/>
    <w:rsid w:val="006A04F4"/>
    <w:rsid w:val="006A1217"/>
    <w:rsid w:val="006A23F6"/>
    <w:rsid w:val="006A55C3"/>
    <w:rsid w:val="006B0DF3"/>
    <w:rsid w:val="006B67D2"/>
    <w:rsid w:val="006C204B"/>
    <w:rsid w:val="006C683C"/>
    <w:rsid w:val="006C72CE"/>
    <w:rsid w:val="006D0D25"/>
    <w:rsid w:val="006D4799"/>
    <w:rsid w:val="006D5639"/>
    <w:rsid w:val="006D6531"/>
    <w:rsid w:val="006D6667"/>
    <w:rsid w:val="006E19EA"/>
    <w:rsid w:val="006E1F60"/>
    <w:rsid w:val="006E2234"/>
    <w:rsid w:val="006E4386"/>
    <w:rsid w:val="006E5442"/>
    <w:rsid w:val="006E58F8"/>
    <w:rsid w:val="006E72CC"/>
    <w:rsid w:val="006E7D8D"/>
    <w:rsid w:val="006F05E3"/>
    <w:rsid w:val="006F09B9"/>
    <w:rsid w:val="006F4153"/>
    <w:rsid w:val="006F67AF"/>
    <w:rsid w:val="00702117"/>
    <w:rsid w:val="007075C0"/>
    <w:rsid w:val="0071460C"/>
    <w:rsid w:val="0072285A"/>
    <w:rsid w:val="0072596A"/>
    <w:rsid w:val="00725D87"/>
    <w:rsid w:val="00726CC6"/>
    <w:rsid w:val="00726DBC"/>
    <w:rsid w:val="00726E36"/>
    <w:rsid w:val="0073443D"/>
    <w:rsid w:val="007355EF"/>
    <w:rsid w:val="00741FBB"/>
    <w:rsid w:val="00742521"/>
    <w:rsid w:val="00742B2B"/>
    <w:rsid w:val="00745EE9"/>
    <w:rsid w:val="00746837"/>
    <w:rsid w:val="00746E0D"/>
    <w:rsid w:val="0074733B"/>
    <w:rsid w:val="007475B1"/>
    <w:rsid w:val="00750D3B"/>
    <w:rsid w:val="00750D9A"/>
    <w:rsid w:val="007520FA"/>
    <w:rsid w:val="0075294B"/>
    <w:rsid w:val="007532F8"/>
    <w:rsid w:val="00754E19"/>
    <w:rsid w:val="00761D71"/>
    <w:rsid w:val="00764511"/>
    <w:rsid w:val="00766CD5"/>
    <w:rsid w:val="0077088D"/>
    <w:rsid w:val="00774E46"/>
    <w:rsid w:val="00780349"/>
    <w:rsid w:val="00781D1F"/>
    <w:rsid w:val="00781ED2"/>
    <w:rsid w:val="00782A2B"/>
    <w:rsid w:val="00785422"/>
    <w:rsid w:val="007857E8"/>
    <w:rsid w:val="00786CDE"/>
    <w:rsid w:val="00792CFE"/>
    <w:rsid w:val="007950D2"/>
    <w:rsid w:val="00797624"/>
    <w:rsid w:val="00797FA8"/>
    <w:rsid w:val="007A328B"/>
    <w:rsid w:val="007A42C5"/>
    <w:rsid w:val="007A4555"/>
    <w:rsid w:val="007A5A86"/>
    <w:rsid w:val="007B0B75"/>
    <w:rsid w:val="007B1EB3"/>
    <w:rsid w:val="007B34ED"/>
    <w:rsid w:val="007B3B6E"/>
    <w:rsid w:val="007B4775"/>
    <w:rsid w:val="007B4F60"/>
    <w:rsid w:val="007B5E04"/>
    <w:rsid w:val="007C2743"/>
    <w:rsid w:val="007C435F"/>
    <w:rsid w:val="007C6A93"/>
    <w:rsid w:val="007D03C5"/>
    <w:rsid w:val="007D1338"/>
    <w:rsid w:val="007E2ED6"/>
    <w:rsid w:val="007E4A41"/>
    <w:rsid w:val="007E5A1A"/>
    <w:rsid w:val="007E5BB1"/>
    <w:rsid w:val="007E67C7"/>
    <w:rsid w:val="007E7C4D"/>
    <w:rsid w:val="007F10BC"/>
    <w:rsid w:val="007F2A3A"/>
    <w:rsid w:val="007F2F31"/>
    <w:rsid w:val="007F40F2"/>
    <w:rsid w:val="007F4DA8"/>
    <w:rsid w:val="007F61AA"/>
    <w:rsid w:val="0080204D"/>
    <w:rsid w:val="00804B1B"/>
    <w:rsid w:val="00804D10"/>
    <w:rsid w:val="00805313"/>
    <w:rsid w:val="008111FA"/>
    <w:rsid w:val="0081147C"/>
    <w:rsid w:val="00815E32"/>
    <w:rsid w:val="0082184B"/>
    <w:rsid w:val="00821A41"/>
    <w:rsid w:val="00821BAD"/>
    <w:rsid w:val="0082323C"/>
    <w:rsid w:val="00824352"/>
    <w:rsid w:val="00832987"/>
    <w:rsid w:val="00834C1B"/>
    <w:rsid w:val="00834C99"/>
    <w:rsid w:val="00837C14"/>
    <w:rsid w:val="00841E91"/>
    <w:rsid w:val="00842361"/>
    <w:rsid w:val="008453F1"/>
    <w:rsid w:val="008468A0"/>
    <w:rsid w:val="00847572"/>
    <w:rsid w:val="00850E63"/>
    <w:rsid w:val="008537E8"/>
    <w:rsid w:val="00853CC8"/>
    <w:rsid w:val="00857866"/>
    <w:rsid w:val="00857D69"/>
    <w:rsid w:val="008617BC"/>
    <w:rsid w:val="00861A3B"/>
    <w:rsid w:val="00866416"/>
    <w:rsid w:val="00867566"/>
    <w:rsid w:val="00867AB0"/>
    <w:rsid w:val="00870663"/>
    <w:rsid w:val="0087257C"/>
    <w:rsid w:val="00873675"/>
    <w:rsid w:val="0087417F"/>
    <w:rsid w:val="0087479F"/>
    <w:rsid w:val="00875E36"/>
    <w:rsid w:val="008761E2"/>
    <w:rsid w:val="0087632D"/>
    <w:rsid w:val="00876420"/>
    <w:rsid w:val="00876B3F"/>
    <w:rsid w:val="00877EFC"/>
    <w:rsid w:val="00881610"/>
    <w:rsid w:val="00891AFC"/>
    <w:rsid w:val="00891D13"/>
    <w:rsid w:val="0089219B"/>
    <w:rsid w:val="00895BFE"/>
    <w:rsid w:val="00896905"/>
    <w:rsid w:val="00897550"/>
    <w:rsid w:val="008A0220"/>
    <w:rsid w:val="008A3112"/>
    <w:rsid w:val="008A472F"/>
    <w:rsid w:val="008A5FA6"/>
    <w:rsid w:val="008A707E"/>
    <w:rsid w:val="008C04F9"/>
    <w:rsid w:val="008C4121"/>
    <w:rsid w:val="008E08DE"/>
    <w:rsid w:val="008E5EE8"/>
    <w:rsid w:val="008E7133"/>
    <w:rsid w:val="008F0065"/>
    <w:rsid w:val="008F0418"/>
    <w:rsid w:val="008F6612"/>
    <w:rsid w:val="00902AE8"/>
    <w:rsid w:val="009042C1"/>
    <w:rsid w:val="00905C5A"/>
    <w:rsid w:val="009079D1"/>
    <w:rsid w:val="00907F63"/>
    <w:rsid w:val="00910BA0"/>
    <w:rsid w:val="009124CE"/>
    <w:rsid w:val="009179FA"/>
    <w:rsid w:val="00920DF9"/>
    <w:rsid w:val="00922D80"/>
    <w:rsid w:val="00926F9B"/>
    <w:rsid w:val="009329E8"/>
    <w:rsid w:val="00933B55"/>
    <w:rsid w:val="00934DAB"/>
    <w:rsid w:val="009375B8"/>
    <w:rsid w:val="00940452"/>
    <w:rsid w:val="009421DB"/>
    <w:rsid w:val="009424E9"/>
    <w:rsid w:val="009438B4"/>
    <w:rsid w:val="00950A0D"/>
    <w:rsid w:val="009533A2"/>
    <w:rsid w:val="009549A0"/>
    <w:rsid w:val="0096426B"/>
    <w:rsid w:val="009666FB"/>
    <w:rsid w:val="0097405B"/>
    <w:rsid w:val="009769FA"/>
    <w:rsid w:val="009813C7"/>
    <w:rsid w:val="00990491"/>
    <w:rsid w:val="00992281"/>
    <w:rsid w:val="009933BD"/>
    <w:rsid w:val="009A0DE5"/>
    <w:rsid w:val="009A1107"/>
    <w:rsid w:val="009A40F0"/>
    <w:rsid w:val="009B25EF"/>
    <w:rsid w:val="009B6003"/>
    <w:rsid w:val="009B71E0"/>
    <w:rsid w:val="009C1A40"/>
    <w:rsid w:val="009C2702"/>
    <w:rsid w:val="009C5602"/>
    <w:rsid w:val="009C5DB2"/>
    <w:rsid w:val="009E08A9"/>
    <w:rsid w:val="009E146E"/>
    <w:rsid w:val="009E1A04"/>
    <w:rsid w:val="009E31F9"/>
    <w:rsid w:val="009E6E21"/>
    <w:rsid w:val="009F39FF"/>
    <w:rsid w:val="009F4929"/>
    <w:rsid w:val="009F5840"/>
    <w:rsid w:val="00A01AE7"/>
    <w:rsid w:val="00A07987"/>
    <w:rsid w:val="00A123D9"/>
    <w:rsid w:val="00A12E7B"/>
    <w:rsid w:val="00A14B3D"/>
    <w:rsid w:val="00A151F8"/>
    <w:rsid w:val="00A16706"/>
    <w:rsid w:val="00A167AB"/>
    <w:rsid w:val="00A23BCD"/>
    <w:rsid w:val="00A25D01"/>
    <w:rsid w:val="00A27B93"/>
    <w:rsid w:val="00A3072B"/>
    <w:rsid w:val="00A307F0"/>
    <w:rsid w:val="00A37DB7"/>
    <w:rsid w:val="00A41709"/>
    <w:rsid w:val="00A44824"/>
    <w:rsid w:val="00A45352"/>
    <w:rsid w:val="00A46CC1"/>
    <w:rsid w:val="00A46D51"/>
    <w:rsid w:val="00A51C09"/>
    <w:rsid w:val="00A52BBF"/>
    <w:rsid w:val="00A5530C"/>
    <w:rsid w:val="00A574D8"/>
    <w:rsid w:val="00A62F76"/>
    <w:rsid w:val="00A70820"/>
    <w:rsid w:val="00A71E25"/>
    <w:rsid w:val="00A73F9B"/>
    <w:rsid w:val="00A7413D"/>
    <w:rsid w:val="00A75556"/>
    <w:rsid w:val="00A7696E"/>
    <w:rsid w:val="00A76BE9"/>
    <w:rsid w:val="00A80612"/>
    <w:rsid w:val="00A81918"/>
    <w:rsid w:val="00A83335"/>
    <w:rsid w:val="00A855D3"/>
    <w:rsid w:val="00A922D3"/>
    <w:rsid w:val="00A922E5"/>
    <w:rsid w:val="00A935E5"/>
    <w:rsid w:val="00A96822"/>
    <w:rsid w:val="00AA099A"/>
    <w:rsid w:val="00AA1DE7"/>
    <w:rsid w:val="00AA24B7"/>
    <w:rsid w:val="00AA3871"/>
    <w:rsid w:val="00AA56E0"/>
    <w:rsid w:val="00AA5E71"/>
    <w:rsid w:val="00AA6122"/>
    <w:rsid w:val="00AA7429"/>
    <w:rsid w:val="00AB0A20"/>
    <w:rsid w:val="00AB242E"/>
    <w:rsid w:val="00AB31AB"/>
    <w:rsid w:val="00AB3FFB"/>
    <w:rsid w:val="00AB5545"/>
    <w:rsid w:val="00AB6F95"/>
    <w:rsid w:val="00AC587D"/>
    <w:rsid w:val="00AD1FF1"/>
    <w:rsid w:val="00AD23C4"/>
    <w:rsid w:val="00AD6FF1"/>
    <w:rsid w:val="00AD7BB4"/>
    <w:rsid w:val="00AD7DB6"/>
    <w:rsid w:val="00AE324D"/>
    <w:rsid w:val="00AE3872"/>
    <w:rsid w:val="00AE3A06"/>
    <w:rsid w:val="00AF157D"/>
    <w:rsid w:val="00AF3135"/>
    <w:rsid w:val="00AF6A9E"/>
    <w:rsid w:val="00B02F28"/>
    <w:rsid w:val="00B04258"/>
    <w:rsid w:val="00B05256"/>
    <w:rsid w:val="00B0663B"/>
    <w:rsid w:val="00B06E90"/>
    <w:rsid w:val="00B071AB"/>
    <w:rsid w:val="00B10E3A"/>
    <w:rsid w:val="00B144AC"/>
    <w:rsid w:val="00B144F2"/>
    <w:rsid w:val="00B20513"/>
    <w:rsid w:val="00B206BC"/>
    <w:rsid w:val="00B20BD8"/>
    <w:rsid w:val="00B23520"/>
    <w:rsid w:val="00B23E80"/>
    <w:rsid w:val="00B31044"/>
    <w:rsid w:val="00B327F3"/>
    <w:rsid w:val="00B3372D"/>
    <w:rsid w:val="00B356B0"/>
    <w:rsid w:val="00B42BA9"/>
    <w:rsid w:val="00B46FC0"/>
    <w:rsid w:val="00B47AB9"/>
    <w:rsid w:val="00B55870"/>
    <w:rsid w:val="00B56255"/>
    <w:rsid w:val="00B6189C"/>
    <w:rsid w:val="00B704C5"/>
    <w:rsid w:val="00B718DE"/>
    <w:rsid w:val="00B722D7"/>
    <w:rsid w:val="00B77852"/>
    <w:rsid w:val="00B81E43"/>
    <w:rsid w:val="00B825E0"/>
    <w:rsid w:val="00B85324"/>
    <w:rsid w:val="00B86283"/>
    <w:rsid w:val="00B87CA5"/>
    <w:rsid w:val="00B930C8"/>
    <w:rsid w:val="00B93FBE"/>
    <w:rsid w:val="00B93FEE"/>
    <w:rsid w:val="00B97665"/>
    <w:rsid w:val="00BA1BAC"/>
    <w:rsid w:val="00BA1C3C"/>
    <w:rsid w:val="00BA3AD5"/>
    <w:rsid w:val="00BA621C"/>
    <w:rsid w:val="00BA68DD"/>
    <w:rsid w:val="00BB04EA"/>
    <w:rsid w:val="00BB22A4"/>
    <w:rsid w:val="00BB29A2"/>
    <w:rsid w:val="00BB3CA1"/>
    <w:rsid w:val="00BC24A3"/>
    <w:rsid w:val="00BC42A2"/>
    <w:rsid w:val="00BC51B6"/>
    <w:rsid w:val="00BD15F7"/>
    <w:rsid w:val="00BD37BD"/>
    <w:rsid w:val="00BD5016"/>
    <w:rsid w:val="00BD5073"/>
    <w:rsid w:val="00BF046D"/>
    <w:rsid w:val="00BF7AD7"/>
    <w:rsid w:val="00C00E0F"/>
    <w:rsid w:val="00C03FE9"/>
    <w:rsid w:val="00C10C6C"/>
    <w:rsid w:val="00C11E4C"/>
    <w:rsid w:val="00C13F5B"/>
    <w:rsid w:val="00C1409A"/>
    <w:rsid w:val="00C149F4"/>
    <w:rsid w:val="00C14C7A"/>
    <w:rsid w:val="00C15C32"/>
    <w:rsid w:val="00C170CE"/>
    <w:rsid w:val="00C17BBD"/>
    <w:rsid w:val="00C31936"/>
    <w:rsid w:val="00C32254"/>
    <w:rsid w:val="00C35AB4"/>
    <w:rsid w:val="00C36319"/>
    <w:rsid w:val="00C37862"/>
    <w:rsid w:val="00C42784"/>
    <w:rsid w:val="00C4318A"/>
    <w:rsid w:val="00C4389F"/>
    <w:rsid w:val="00C45DE5"/>
    <w:rsid w:val="00C478C2"/>
    <w:rsid w:val="00C52C75"/>
    <w:rsid w:val="00C52D2C"/>
    <w:rsid w:val="00C601E0"/>
    <w:rsid w:val="00C61C3A"/>
    <w:rsid w:val="00C63712"/>
    <w:rsid w:val="00C67809"/>
    <w:rsid w:val="00C724BB"/>
    <w:rsid w:val="00C72C8A"/>
    <w:rsid w:val="00C73D05"/>
    <w:rsid w:val="00C75BA3"/>
    <w:rsid w:val="00C76C45"/>
    <w:rsid w:val="00C81091"/>
    <w:rsid w:val="00C81986"/>
    <w:rsid w:val="00C842FD"/>
    <w:rsid w:val="00C85DE2"/>
    <w:rsid w:val="00C93F25"/>
    <w:rsid w:val="00C97093"/>
    <w:rsid w:val="00CA0445"/>
    <w:rsid w:val="00CA1791"/>
    <w:rsid w:val="00CA2BF4"/>
    <w:rsid w:val="00CA3208"/>
    <w:rsid w:val="00CA3E97"/>
    <w:rsid w:val="00CA5965"/>
    <w:rsid w:val="00CA59A6"/>
    <w:rsid w:val="00CA6305"/>
    <w:rsid w:val="00CA6833"/>
    <w:rsid w:val="00CB3C01"/>
    <w:rsid w:val="00CD4AA3"/>
    <w:rsid w:val="00CD59BE"/>
    <w:rsid w:val="00CD5F53"/>
    <w:rsid w:val="00CE1436"/>
    <w:rsid w:val="00CE2FD4"/>
    <w:rsid w:val="00CE31D5"/>
    <w:rsid w:val="00CE34AE"/>
    <w:rsid w:val="00CE4A1A"/>
    <w:rsid w:val="00CE5005"/>
    <w:rsid w:val="00CE6C0F"/>
    <w:rsid w:val="00CF1FCB"/>
    <w:rsid w:val="00CF5F28"/>
    <w:rsid w:val="00CF7FA7"/>
    <w:rsid w:val="00D0210F"/>
    <w:rsid w:val="00D0303E"/>
    <w:rsid w:val="00D17CEA"/>
    <w:rsid w:val="00D24428"/>
    <w:rsid w:val="00D3153A"/>
    <w:rsid w:val="00D3231A"/>
    <w:rsid w:val="00D32E0F"/>
    <w:rsid w:val="00D353C7"/>
    <w:rsid w:val="00D37222"/>
    <w:rsid w:val="00D43EBF"/>
    <w:rsid w:val="00D47AD7"/>
    <w:rsid w:val="00D51BD0"/>
    <w:rsid w:val="00D5633A"/>
    <w:rsid w:val="00D56F15"/>
    <w:rsid w:val="00D578D9"/>
    <w:rsid w:val="00D644D0"/>
    <w:rsid w:val="00D66520"/>
    <w:rsid w:val="00D67148"/>
    <w:rsid w:val="00D71543"/>
    <w:rsid w:val="00D7229E"/>
    <w:rsid w:val="00D73A8B"/>
    <w:rsid w:val="00D743EC"/>
    <w:rsid w:val="00D74CAD"/>
    <w:rsid w:val="00D75410"/>
    <w:rsid w:val="00D77857"/>
    <w:rsid w:val="00D7797A"/>
    <w:rsid w:val="00D80105"/>
    <w:rsid w:val="00D849EF"/>
    <w:rsid w:val="00D90477"/>
    <w:rsid w:val="00D92ADE"/>
    <w:rsid w:val="00D95A6E"/>
    <w:rsid w:val="00D95B39"/>
    <w:rsid w:val="00DA118D"/>
    <w:rsid w:val="00DA1B6A"/>
    <w:rsid w:val="00DC18D2"/>
    <w:rsid w:val="00DC3535"/>
    <w:rsid w:val="00DC5746"/>
    <w:rsid w:val="00DC5D30"/>
    <w:rsid w:val="00DD0908"/>
    <w:rsid w:val="00DD0D95"/>
    <w:rsid w:val="00DD1FB3"/>
    <w:rsid w:val="00DE1C33"/>
    <w:rsid w:val="00DE7201"/>
    <w:rsid w:val="00DF03F6"/>
    <w:rsid w:val="00DF0BB6"/>
    <w:rsid w:val="00DF20B1"/>
    <w:rsid w:val="00DF55A0"/>
    <w:rsid w:val="00DF7764"/>
    <w:rsid w:val="00DF7D28"/>
    <w:rsid w:val="00E00798"/>
    <w:rsid w:val="00E11186"/>
    <w:rsid w:val="00E13553"/>
    <w:rsid w:val="00E14194"/>
    <w:rsid w:val="00E14942"/>
    <w:rsid w:val="00E17D6A"/>
    <w:rsid w:val="00E17E6C"/>
    <w:rsid w:val="00E225C7"/>
    <w:rsid w:val="00E232AF"/>
    <w:rsid w:val="00E23684"/>
    <w:rsid w:val="00E24EA5"/>
    <w:rsid w:val="00E257BE"/>
    <w:rsid w:val="00E31396"/>
    <w:rsid w:val="00E31FD2"/>
    <w:rsid w:val="00E34950"/>
    <w:rsid w:val="00E40F47"/>
    <w:rsid w:val="00E44595"/>
    <w:rsid w:val="00E45841"/>
    <w:rsid w:val="00E475DA"/>
    <w:rsid w:val="00E51888"/>
    <w:rsid w:val="00E52987"/>
    <w:rsid w:val="00E531A8"/>
    <w:rsid w:val="00E54C51"/>
    <w:rsid w:val="00E54ED2"/>
    <w:rsid w:val="00E55563"/>
    <w:rsid w:val="00E623D1"/>
    <w:rsid w:val="00E636B0"/>
    <w:rsid w:val="00E65C17"/>
    <w:rsid w:val="00E7326C"/>
    <w:rsid w:val="00E74620"/>
    <w:rsid w:val="00E83491"/>
    <w:rsid w:val="00E83957"/>
    <w:rsid w:val="00E8484F"/>
    <w:rsid w:val="00E85C45"/>
    <w:rsid w:val="00E865A6"/>
    <w:rsid w:val="00E8774A"/>
    <w:rsid w:val="00E911C2"/>
    <w:rsid w:val="00E94326"/>
    <w:rsid w:val="00E965CA"/>
    <w:rsid w:val="00E96EEE"/>
    <w:rsid w:val="00E97911"/>
    <w:rsid w:val="00EA09D5"/>
    <w:rsid w:val="00EA13AE"/>
    <w:rsid w:val="00EA1494"/>
    <w:rsid w:val="00EA2EC1"/>
    <w:rsid w:val="00EA756C"/>
    <w:rsid w:val="00EB009C"/>
    <w:rsid w:val="00EB0AF0"/>
    <w:rsid w:val="00EB1D0F"/>
    <w:rsid w:val="00EB6498"/>
    <w:rsid w:val="00EC2315"/>
    <w:rsid w:val="00EC26F3"/>
    <w:rsid w:val="00EC2F25"/>
    <w:rsid w:val="00EC4A39"/>
    <w:rsid w:val="00EC4B71"/>
    <w:rsid w:val="00EC604C"/>
    <w:rsid w:val="00ED09B2"/>
    <w:rsid w:val="00ED19CE"/>
    <w:rsid w:val="00ED213F"/>
    <w:rsid w:val="00ED2540"/>
    <w:rsid w:val="00ED3686"/>
    <w:rsid w:val="00EE0EC3"/>
    <w:rsid w:val="00EE2D4C"/>
    <w:rsid w:val="00EE3EEF"/>
    <w:rsid w:val="00EE68F8"/>
    <w:rsid w:val="00EF0341"/>
    <w:rsid w:val="00EF4C34"/>
    <w:rsid w:val="00EF512E"/>
    <w:rsid w:val="00EF60A3"/>
    <w:rsid w:val="00EF6AC6"/>
    <w:rsid w:val="00F01D34"/>
    <w:rsid w:val="00F02438"/>
    <w:rsid w:val="00F05883"/>
    <w:rsid w:val="00F06D15"/>
    <w:rsid w:val="00F06EEB"/>
    <w:rsid w:val="00F13322"/>
    <w:rsid w:val="00F14B08"/>
    <w:rsid w:val="00F14D2A"/>
    <w:rsid w:val="00F21F06"/>
    <w:rsid w:val="00F226CF"/>
    <w:rsid w:val="00F234D2"/>
    <w:rsid w:val="00F23612"/>
    <w:rsid w:val="00F23921"/>
    <w:rsid w:val="00F24DC9"/>
    <w:rsid w:val="00F266E9"/>
    <w:rsid w:val="00F27F4A"/>
    <w:rsid w:val="00F32CE3"/>
    <w:rsid w:val="00F41485"/>
    <w:rsid w:val="00F5119D"/>
    <w:rsid w:val="00F513D1"/>
    <w:rsid w:val="00F51A0D"/>
    <w:rsid w:val="00F55E41"/>
    <w:rsid w:val="00F564E5"/>
    <w:rsid w:val="00F578E4"/>
    <w:rsid w:val="00F6183C"/>
    <w:rsid w:val="00F63516"/>
    <w:rsid w:val="00F653EF"/>
    <w:rsid w:val="00F65CD5"/>
    <w:rsid w:val="00F66370"/>
    <w:rsid w:val="00F700C5"/>
    <w:rsid w:val="00F711E6"/>
    <w:rsid w:val="00F715C0"/>
    <w:rsid w:val="00F72085"/>
    <w:rsid w:val="00F75AAF"/>
    <w:rsid w:val="00F7743E"/>
    <w:rsid w:val="00F82499"/>
    <w:rsid w:val="00F832F5"/>
    <w:rsid w:val="00F853FA"/>
    <w:rsid w:val="00F855BD"/>
    <w:rsid w:val="00F85EA9"/>
    <w:rsid w:val="00F87268"/>
    <w:rsid w:val="00F875F0"/>
    <w:rsid w:val="00F9196B"/>
    <w:rsid w:val="00F93EB6"/>
    <w:rsid w:val="00F94A3B"/>
    <w:rsid w:val="00F97D3F"/>
    <w:rsid w:val="00FA69BD"/>
    <w:rsid w:val="00FA6E68"/>
    <w:rsid w:val="00FA71DE"/>
    <w:rsid w:val="00FA7609"/>
    <w:rsid w:val="00FB5E8E"/>
    <w:rsid w:val="00FB5EB1"/>
    <w:rsid w:val="00FC05E7"/>
    <w:rsid w:val="00FC3BC3"/>
    <w:rsid w:val="00FD2F71"/>
    <w:rsid w:val="00FD352F"/>
    <w:rsid w:val="00FD7103"/>
    <w:rsid w:val="00FD7E44"/>
    <w:rsid w:val="00FE0B06"/>
    <w:rsid w:val="00FE133E"/>
    <w:rsid w:val="00FE6319"/>
    <w:rsid w:val="00FE7D98"/>
    <w:rsid w:val="00FF1085"/>
    <w:rsid w:val="00FF5244"/>
    <w:rsid w:val="00FF7D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30E"/>
    <w:rPr>
      <w:rFonts w:ascii="Times" w:hAnsi="Times"/>
    </w:rPr>
  </w:style>
  <w:style w:type="paragraph" w:styleId="Titre1">
    <w:name w:val="heading 1"/>
    <w:basedOn w:val="Normal"/>
    <w:next w:val="Normal"/>
    <w:qFormat/>
    <w:rsid w:val="0045430E"/>
    <w:pPr>
      <w:keepNext/>
      <w:numPr>
        <w:numId w:val="1"/>
      </w:numPr>
      <w:spacing w:line="400" w:lineRule="exact"/>
      <w:jc w:val="both"/>
      <w:outlineLvl w:val="0"/>
    </w:pPr>
    <w:rPr>
      <w:b/>
      <w:sz w:val="36"/>
    </w:rPr>
  </w:style>
  <w:style w:type="paragraph" w:styleId="Titre2">
    <w:name w:val="heading 2"/>
    <w:basedOn w:val="Normal"/>
    <w:next w:val="Normal"/>
    <w:qFormat/>
    <w:rsid w:val="0045430E"/>
    <w:pPr>
      <w:keepNext/>
      <w:numPr>
        <w:ilvl w:val="1"/>
        <w:numId w:val="1"/>
      </w:numPr>
      <w:spacing w:line="240" w:lineRule="exact"/>
      <w:jc w:val="center"/>
      <w:outlineLvl w:val="1"/>
    </w:pPr>
    <w:rPr>
      <w:smallCaps/>
      <w:sz w:val="28"/>
    </w:rPr>
  </w:style>
  <w:style w:type="paragraph" w:styleId="Titre3">
    <w:name w:val="heading 3"/>
    <w:basedOn w:val="Normal"/>
    <w:next w:val="Normal"/>
    <w:qFormat/>
    <w:rsid w:val="0045430E"/>
    <w:pPr>
      <w:keepNext/>
      <w:spacing w:line="240" w:lineRule="exact"/>
      <w:jc w:val="both"/>
      <w:outlineLvl w:val="2"/>
    </w:pPr>
    <w:rPr>
      <w:b/>
    </w:rPr>
  </w:style>
  <w:style w:type="paragraph" w:styleId="Titre4">
    <w:name w:val="heading 4"/>
    <w:basedOn w:val="Normal"/>
    <w:next w:val="Normal"/>
    <w:link w:val="Titre4Car"/>
    <w:uiPriority w:val="9"/>
    <w:unhideWhenUsed/>
    <w:qFormat/>
    <w:rsid w:val="004772A9"/>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430E"/>
    <w:pPr>
      <w:tabs>
        <w:tab w:val="center" w:pos="4536"/>
        <w:tab w:val="right" w:pos="9072"/>
      </w:tabs>
    </w:pPr>
  </w:style>
  <w:style w:type="paragraph" w:customStyle="1" w:styleId="Consign">
    <w:name w:val="Consign"/>
    <w:basedOn w:val="Normal"/>
    <w:rsid w:val="0045430E"/>
    <w:pPr>
      <w:spacing w:before="240" w:line="400" w:lineRule="atLeast"/>
    </w:pPr>
    <w:rPr>
      <w:sz w:val="36"/>
    </w:rPr>
  </w:style>
  <w:style w:type="paragraph" w:customStyle="1" w:styleId="Nomauteur">
    <w:name w:val="Nom auteur"/>
    <w:basedOn w:val="Normal"/>
    <w:rsid w:val="0045430E"/>
    <w:pPr>
      <w:spacing w:line="220" w:lineRule="exact"/>
    </w:pPr>
    <w:rPr>
      <w:rFonts w:ascii="Times Semibold" w:hAnsi="Times Semibold"/>
      <w:sz w:val="24"/>
    </w:rPr>
  </w:style>
  <w:style w:type="paragraph" w:customStyle="1" w:styleId="adresse">
    <w:name w:val="adresse"/>
    <w:basedOn w:val="Nomauteur"/>
    <w:rsid w:val="0045430E"/>
    <w:pPr>
      <w:spacing w:line="240" w:lineRule="exact"/>
    </w:pPr>
    <w:rPr>
      <w:i/>
      <w:sz w:val="20"/>
    </w:rPr>
  </w:style>
  <w:style w:type="paragraph" w:customStyle="1" w:styleId="Rsumtexte">
    <w:name w:val="Résumé texte"/>
    <w:basedOn w:val="Normal"/>
    <w:rsid w:val="0045430E"/>
    <w:pPr>
      <w:spacing w:after="120" w:line="220" w:lineRule="exact"/>
      <w:jc w:val="both"/>
    </w:pPr>
    <w:rPr>
      <w:i/>
      <w:sz w:val="18"/>
    </w:rPr>
  </w:style>
  <w:style w:type="paragraph" w:customStyle="1" w:styleId="Filetrsumhaut">
    <w:name w:val="Filet résumé haut"/>
    <w:basedOn w:val="Rsumtexte"/>
    <w:rsid w:val="0045430E"/>
    <w:pPr>
      <w:pBdr>
        <w:top w:val="single" w:sz="2" w:space="3" w:color="auto"/>
      </w:pBdr>
    </w:pPr>
  </w:style>
  <w:style w:type="paragraph" w:customStyle="1" w:styleId="Filetrsumbas">
    <w:name w:val="Filet résumé bas"/>
    <w:basedOn w:val="Rsumtexte"/>
    <w:rsid w:val="0045430E"/>
    <w:pPr>
      <w:pBdr>
        <w:bottom w:val="single" w:sz="2" w:space="5" w:color="auto"/>
      </w:pBdr>
    </w:pPr>
  </w:style>
  <w:style w:type="paragraph" w:customStyle="1" w:styleId="Textecourant">
    <w:name w:val="Texte courant"/>
    <w:basedOn w:val="Normal"/>
    <w:rsid w:val="0045430E"/>
    <w:pPr>
      <w:spacing w:after="120" w:line="240" w:lineRule="exact"/>
      <w:ind w:firstLine="284"/>
      <w:jc w:val="both"/>
    </w:pPr>
    <w:rPr>
      <w:rFonts w:ascii="Times New Roman" w:hAnsi="Times New Roman"/>
    </w:rPr>
  </w:style>
  <w:style w:type="paragraph" w:customStyle="1" w:styleId="Enumration">
    <w:name w:val="Enumération"/>
    <w:basedOn w:val="Normal"/>
    <w:rsid w:val="0045430E"/>
    <w:pPr>
      <w:spacing w:after="60" w:line="240" w:lineRule="exact"/>
      <w:ind w:firstLine="284"/>
      <w:jc w:val="both"/>
    </w:pPr>
    <w:rPr>
      <w:rFonts w:ascii="Times New Roman" w:hAnsi="Times New Roman"/>
    </w:rPr>
  </w:style>
  <w:style w:type="character" w:styleId="Numrodepage">
    <w:name w:val="page number"/>
    <w:basedOn w:val="Policepardfaut"/>
    <w:rsid w:val="0045430E"/>
  </w:style>
  <w:style w:type="paragraph" w:styleId="Notedebasdepage">
    <w:name w:val="footnote text"/>
    <w:basedOn w:val="Normal"/>
    <w:semiHidden/>
    <w:rsid w:val="0045430E"/>
    <w:pPr>
      <w:spacing w:line="220" w:lineRule="exact"/>
    </w:pPr>
    <w:rPr>
      <w:rFonts w:ascii="Times New Roman" w:hAnsi="Times New Roman"/>
      <w:sz w:val="18"/>
    </w:rPr>
  </w:style>
  <w:style w:type="character" w:styleId="Appelnotedebasdep">
    <w:name w:val="footnote reference"/>
    <w:semiHidden/>
    <w:rsid w:val="0045430E"/>
    <w:rPr>
      <w:vertAlign w:val="superscript"/>
    </w:rPr>
  </w:style>
  <w:style w:type="paragraph" w:customStyle="1" w:styleId="bibliographie">
    <w:name w:val="bibliographie"/>
    <w:basedOn w:val="Normal"/>
    <w:rsid w:val="0045430E"/>
    <w:pPr>
      <w:spacing w:after="120" w:line="220" w:lineRule="exact"/>
      <w:ind w:left="284" w:hanging="284"/>
      <w:jc w:val="both"/>
    </w:pPr>
    <w:rPr>
      <w:sz w:val="18"/>
    </w:rPr>
  </w:style>
  <w:style w:type="character" w:styleId="Lienhypertexte">
    <w:name w:val="Hyperlink"/>
    <w:rsid w:val="0045430E"/>
    <w:rPr>
      <w:color w:val="0000FF"/>
      <w:u w:val="single"/>
    </w:rPr>
  </w:style>
  <w:style w:type="paragraph" w:styleId="Corpsdetexte">
    <w:name w:val="Body Text"/>
    <w:basedOn w:val="Normal"/>
    <w:rsid w:val="0045430E"/>
    <w:pPr>
      <w:jc w:val="both"/>
    </w:pPr>
  </w:style>
  <w:style w:type="paragraph" w:customStyle="1" w:styleId="titre-article">
    <w:name w:val="titre-article"/>
    <w:basedOn w:val="Consign"/>
    <w:rsid w:val="0045430E"/>
    <w:pPr>
      <w:pBdr>
        <w:top w:val="single" w:sz="2" w:space="20" w:color="auto"/>
      </w:pBdr>
      <w:spacing w:before="0" w:line="400" w:lineRule="exact"/>
      <w:jc w:val="both"/>
    </w:pPr>
    <w:rPr>
      <w:b/>
    </w:rPr>
  </w:style>
  <w:style w:type="paragraph" w:customStyle="1" w:styleId="Inter-2">
    <w:name w:val="Inter-2"/>
    <w:basedOn w:val="Normal"/>
    <w:rsid w:val="0045430E"/>
    <w:pPr>
      <w:keepNext/>
      <w:spacing w:after="240" w:line="240" w:lineRule="exact"/>
      <w:jc w:val="both"/>
    </w:pPr>
    <w:rPr>
      <w:rFonts w:ascii="Times New Roman" w:hAnsi="Times New Roman"/>
      <w:b/>
    </w:rPr>
  </w:style>
  <w:style w:type="paragraph" w:customStyle="1" w:styleId="Inter-3">
    <w:name w:val="Inter-3"/>
    <w:basedOn w:val="Normal"/>
    <w:rsid w:val="0045430E"/>
    <w:pPr>
      <w:keepNext/>
      <w:spacing w:after="120" w:line="240" w:lineRule="exact"/>
      <w:jc w:val="both"/>
    </w:pPr>
    <w:rPr>
      <w:rFonts w:ascii="Times New Roman" w:hAnsi="Times New Roman"/>
    </w:rPr>
  </w:style>
  <w:style w:type="paragraph" w:customStyle="1" w:styleId="Inter-4">
    <w:name w:val="Inter-4"/>
    <w:basedOn w:val="Inter-3"/>
    <w:rsid w:val="0045430E"/>
  </w:style>
  <w:style w:type="paragraph" w:styleId="Lgende">
    <w:name w:val="caption"/>
    <w:basedOn w:val="Normal"/>
    <w:next w:val="Normal"/>
    <w:qFormat/>
    <w:rsid w:val="0045430E"/>
    <w:pPr>
      <w:spacing w:before="240" w:after="480" w:line="240" w:lineRule="exact"/>
    </w:pPr>
    <w:rPr>
      <w:b/>
    </w:rPr>
  </w:style>
  <w:style w:type="paragraph" w:customStyle="1" w:styleId="Inter-1">
    <w:name w:val="Inter-1"/>
    <w:basedOn w:val="Normal"/>
    <w:rsid w:val="0045430E"/>
    <w:pPr>
      <w:keepNext/>
      <w:spacing w:before="360" w:after="240" w:line="240" w:lineRule="exact"/>
      <w:jc w:val="both"/>
    </w:pPr>
    <w:rPr>
      <w:rFonts w:ascii="Times New Roman" w:hAnsi="Times New Roman"/>
      <w:b/>
    </w:rPr>
  </w:style>
  <w:style w:type="paragraph" w:customStyle="1" w:styleId="sous-titrearticle">
    <w:name w:val="sous-titre article"/>
    <w:basedOn w:val="Normal"/>
    <w:rsid w:val="0045430E"/>
    <w:pPr>
      <w:spacing w:line="320" w:lineRule="exact"/>
      <w:jc w:val="both"/>
    </w:pPr>
    <w:rPr>
      <w:b/>
      <w:sz w:val="28"/>
    </w:rPr>
  </w:style>
  <w:style w:type="paragraph" w:customStyle="1" w:styleId="auteurs">
    <w:name w:val="auteurs"/>
    <w:basedOn w:val="Normal"/>
    <w:rsid w:val="0045430E"/>
    <w:pPr>
      <w:spacing w:line="240" w:lineRule="exact"/>
    </w:pPr>
    <w:rPr>
      <w:b/>
      <w:spacing w:val="-2"/>
      <w:sz w:val="24"/>
    </w:rPr>
  </w:style>
  <w:style w:type="paragraph" w:customStyle="1" w:styleId="numration-2">
    <w:name w:val="énumération-2"/>
    <w:basedOn w:val="Normal"/>
    <w:rsid w:val="0045430E"/>
    <w:pPr>
      <w:spacing w:after="120" w:line="240" w:lineRule="exact"/>
      <w:ind w:firstLine="426"/>
      <w:jc w:val="both"/>
    </w:pPr>
    <w:rPr>
      <w:rFonts w:ascii="Times New Roman" w:hAnsi="Times New Roman"/>
    </w:rPr>
  </w:style>
  <w:style w:type="paragraph" w:customStyle="1" w:styleId="en-tte-hermes">
    <w:name w:val="en-tête-hermes"/>
    <w:basedOn w:val="Normal"/>
    <w:rsid w:val="0045430E"/>
    <w:pPr>
      <w:spacing w:line="220" w:lineRule="exact"/>
    </w:pPr>
    <w:rPr>
      <w:sz w:val="18"/>
    </w:rPr>
  </w:style>
  <w:style w:type="paragraph" w:customStyle="1" w:styleId="numration">
    <w:name w:val="énumération"/>
    <w:basedOn w:val="Textecourant"/>
    <w:rsid w:val="0045430E"/>
    <w:pPr>
      <w:tabs>
        <w:tab w:val="left" w:pos="3119"/>
        <w:tab w:val="left" w:pos="3686"/>
        <w:tab w:val="left" w:pos="4536"/>
        <w:tab w:val="left" w:pos="5812"/>
      </w:tabs>
      <w:spacing w:after="60"/>
    </w:pPr>
  </w:style>
  <w:style w:type="paragraph" w:customStyle="1" w:styleId="adresse-elctr">
    <w:name w:val="adresse-elctr."/>
    <w:basedOn w:val="adresse"/>
    <w:rsid w:val="0045430E"/>
    <w:pPr>
      <w:spacing w:before="60"/>
    </w:pPr>
    <w:rPr>
      <w:rFonts w:ascii="Times New Roman" w:hAnsi="Times New Roman"/>
    </w:rPr>
  </w:style>
  <w:style w:type="paragraph" w:customStyle="1" w:styleId="Inter-1htdepag">
    <w:name w:val="Inter-1 htdepag"/>
    <w:basedOn w:val="Inter-1"/>
    <w:rsid w:val="0045430E"/>
  </w:style>
  <w:style w:type="paragraph" w:customStyle="1" w:styleId="Inter-2b">
    <w:name w:val="Inter-2b"/>
    <w:basedOn w:val="Inter-2"/>
    <w:rsid w:val="0045430E"/>
    <w:pPr>
      <w:spacing w:before="360"/>
    </w:pPr>
  </w:style>
  <w:style w:type="paragraph" w:customStyle="1" w:styleId="Texteavecformule">
    <w:name w:val="Texte avec formule"/>
    <w:basedOn w:val="Normal"/>
    <w:next w:val="Normal"/>
    <w:rsid w:val="0045430E"/>
    <w:pPr>
      <w:spacing w:after="120" w:line="240" w:lineRule="atLeast"/>
      <w:ind w:firstLine="284"/>
      <w:jc w:val="both"/>
    </w:pPr>
    <w:rPr>
      <w:rFonts w:ascii="Times New Roman" w:hAnsi="Times New Roman"/>
    </w:rPr>
  </w:style>
  <w:style w:type="paragraph" w:styleId="Retraitcorpsdetexte">
    <w:name w:val="Body Text Indent"/>
    <w:basedOn w:val="Normal"/>
    <w:rsid w:val="0045430E"/>
    <w:pPr>
      <w:pBdr>
        <w:right w:val="single" w:sz="4" w:space="4" w:color="auto"/>
      </w:pBdr>
      <w:spacing w:line="240" w:lineRule="exact"/>
      <w:ind w:left="1701"/>
      <w:jc w:val="right"/>
    </w:pPr>
    <w:rPr>
      <w:rFonts w:ascii="Taffy" w:hAnsi="Taffy"/>
      <w:sz w:val="22"/>
    </w:rPr>
  </w:style>
  <w:style w:type="paragraph" w:customStyle="1" w:styleId="E-mails">
    <w:name w:val="E-mails"/>
    <w:basedOn w:val="Normal"/>
    <w:next w:val="Normal"/>
    <w:rsid w:val="00A37DB7"/>
    <w:pPr>
      <w:suppressAutoHyphens/>
      <w:spacing w:line="100" w:lineRule="atLeast"/>
    </w:pPr>
    <w:rPr>
      <w:rFonts w:eastAsia="Times" w:cs="Times"/>
      <w:i/>
      <w:lang w:val="en-US" w:eastAsia="ar-SA"/>
    </w:rPr>
  </w:style>
  <w:style w:type="paragraph" w:customStyle="1" w:styleId="lgendepeilhou">
    <w:name w:val="légende_peilhou"/>
    <w:basedOn w:val="Normal"/>
    <w:rsid w:val="005B4EA9"/>
    <w:pPr>
      <w:numPr>
        <w:numId w:val="4"/>
      </w:numPr>
      <w:spacing w:after="120"/>
      <w:jc w:val="center"/>
    </w:pPr>
    <w:rPr>
      <w:rFonts w:ascii="Times New Roman" w:hAnsi="Times New Roman"/>
      <w:b/>
      <w:i/>
    </w:rPr>
  </w:style>
  <w:style w:type="paragraph" w:styleId="NormalWeb">
    <w:name w:val="Normal (Web)"/>
    <w:basedOn w:val="Normal"/>
    <w:uiPriority w:val="99"/>
    <w:rsid w:val="00114FC3"/>
    <w:pPr>
      <w:spacing w:before="100" w:beforeAutospacing="1" w:after="100" w:afterAutospacing="1"/>
    </w:pPr>
    <w:rPr>
      <w:rFonts w:ascii="Times New Roman" w:hAnsi="Times New Roman"/>
      <w:color w:val="000000"/>
      <w:sz w:val="24"/>
      <w:szCs w:val="24"/>
    </w:rPr>
  </w:style>
  <w:style w:type="paragraph" w:customStyle="1" w:styleId="References">
    <w:name w:val="References"/>
    <w:basedOn w:val="Normal"/>
    <w:rsid w:val="00114FC3"/>
    <w:pPr>
      <w:suppressAutoHyphens/>
      <w:spacing w:before="280" w:after="280" w:line="100" w:lineRule="atLeast"/>
      <w:ind w:left="181" w:hanging="181"/>
      <w:jc w:val="both"/>
    </w:pPr>
    <w:rPr>
      <w:rFonts w:eastAsia="Times" w:cs="Times"/>
      <w:lang w:val="en-US" w:eastAsia="ar-SA"/>
    </w:rPr>
  </w:style>
  <w:style w:type="table" w:styleId="Grilledutableau">
    <w:name w:val="Table Grid"/>
    <w:basedOn w:val="TableauNormal"/>
    <w:rsid w:val="00260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6089D"/>
    <w:pPr>
      <w:tabs>
        <w:tab w:val="center" w:pos="4536"/>
        <w:tab w:val="right" w:pos="9072"/>
      </w:tabs>
    </w:pPr>
  </w:style>
  <w:style w:type="paragraph" w:customStyle="1" w:styleId="AbstractRsumtext">
    <w:name w:val="Abstract / Résumé  text"/>
    <w:basedOn w:val="Normal"/>
    <w:rsid w:val="006C72CE"/>
    <w:pPr>
      <w:spacing w:line="200" w:lineRule="exact"/>
      <w:jc w:val="both"/>
    </w:pPr>
    <w:rPr>
      <w:rFonts w:ascii="Times New Roman" w:hAnsi="Times New Roman"/>
      <w:sz w:val="18"/>
      <w:szCs w:val="18"/>
      <w:lang w:val="en-US" w:eastAsia="nl-NL"/>
    </w:rPr>
  </w:style>
  <w:style w:type="paragraph" w:customStyle="1" w:styleId="Author">
    <w:name w:val="Author"/>
    <w:basedOn w:val="Normal"/>
    <w:next w:val="Normal"/>
    <w:rsid w:val="00F875F0"/>
    <w:pPr>
      <w:suppressAutoHyphens/>
      <w:spacing w:after="80" w:line="240" w:lineRule="exact"/>
      <w:jc w:val="center"/>
    </w:pPr>
    <w:rPr>
      <w:rFonts w:ascii="Times New Roman" w:hAnsi="Times New Roman"/>
      <w:sz w:val="22"/>
      <w:lang w:val="en-US" w:eastAsia="nl-NL"/>
    </w:rPr>
  </w:style>
  <w:style w:type="character" w:customStyle="1" w:styleId="Titre4Car">
    <w:name w:val="Titre 4 Car"/>
    <w:link w:val="Titre4"/>
    <w:uiPriority w:val="9"/>
    <w:rsid w:val="004772A9"/>
    <w:rPr>
      <w:rFonts w:ascii="Calibri" w:eastAsia="Times New Roman" w:hAnsi="Calibri" w:cs="Times New Roman"/>
      <w:b/>
      <w:bCs/>
      <w:sz w:val="28"/>
      <w:szCs w:val="28"/>
    </w:rPr>
  </w:style>
  <w:style w:type="paragraph" w:styleId="Paragraphedeliste">
    <w:name w:val="List Paragraph"/>
    <w:basedOn w:val="Normal"/>
    <w:uiPriority w:val="34"/>
    <w:qFormat/>
    <w:rsid w:val="00C72C8A"/>
    <w:pPr>
      <w:ind w:left="720"/>
      <w:contextualSpacing/>
    </w:pPr>
    <w:rPr>
      <w:rFonts w:ascii="Times New Roman" w:hAnsi="Times New Roman"/>
      <w:sz w:val="24"/>
      <w:szCs w:val="24"/>
    </w:rPr>
  </w:style>
  <w:style w:type="paragraph" w:styleId="PrformatHTML">
    <w:name w:val="HTML Preformatted"/>
    <w:basedOn w:val="Normal"/>
    <w:link w:val="PrformatHTMLCar"/>
    <w:uiPriority w:val="99"/>
    <w:unhideWhenUsed/>
    <w:rsid w:val="00BF0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link w:val="PrformatHTML"/>
    <w:uiPriority w:val="99"/>
    <w:rsid w:val="00BF046D"/>
    <w:rPr>
      <w:rFonts w:ascii="Courier New" w:hAnsi="Courier New" w:cs="Courier New"/>
    </w:rPr>
  </w:style>
  <w:style w:type="paragraph" w:styleId="Textedebulles">
    <w:name w:val="Balloon Text"/>
    <w:basedOn w:val="Normal"/>
    <w:link w:val="TextedebullesCar"/>
    <w:uiPriority w:val="99"/>
    <w:semiHidden/>
    <w:unhideWhenUsed/>
    <w:rsid w:val="00725D87"/>
    <w:rPr>
      <w:rFonts w:ascii="Tahoma" w:hAnsi="Tahoma" w:cs="Tahoma"/>
      <w:sz w:val="16"/>
      <w:szCs w:val="16"/>
    </w:rPr>
  </w:style>
  <w:style w:type="character" w:customStyle="1" w:styleId="TextedebullesCar">
    <w:name w:val="Texte de bulles Car"/>
    <w:basedOn w:val="Policepardfaut"/>
    <w:link w:val="Textedebulles"/>
    <w:uiPriority w:val="99"/>
    <w:semiHidden/>
    <w:rsid w:val="00725D87"/>
    <w:rPr>
      <w:rFonts w:ascii="Tahoma" w:hAnsi="Tahoma" w:cs="Tahoma"/>
      <w:sz w:val="16"/>
      <w:szCs w:val="16"/>
    </w:rPr>
  </w:style>
  <w:style w:type="character" w:customStyle="1" w:styleId="PieddepageCar">
    <w:name w:val="Pied de page Car"/>
    <w:basedOn w:val="Policepardfaut"/>
    <w:link w:val="Pieddepage"/>
    <w:uiPriority w:val="99"/>
    <w:rsid w:val="00B144F2"/>
    <w:rPr>
      <w:rFonts w:ascii="Times" w:hAnsi="Times"/>
    </w:rPr>
  </w:style>
  <w:style w:type="character" w:customStyle="1" w:styleId="evalcrittitle">
    <w:name w:val="eval_crit_title"/>
    <w:basedOn w:val="Policepardfaut"/>
    <w:rsid w:val="00D353C7"/>
  </w:style>
  <w:style w:type="character" w:customStyle="1" w:styleId="apple-converted-space">
    <w:name w:val="apple-converted-space"/>
    <w:basedOn w:val="Policepardfaut"/>
    <w:rsid w:val="00D353C7"/>
  </w:style>
  <w:style w:type="character" w:customStyle="1" w:styleId="evalcritvalue">
    <w:name w:val="eval_crit_value"/>
    <w:basedOn w:val="Policepardfaut"/>
    <w:rsid w:val="00D353C7"/>
  </w:style>
  <w:style w:type="character" w:customStyle="1" w:styleId="En-tteCar">
    <w:name w:val="En-tête Car"/>
    <w:basedOn w:val="Policepardfaut"/>
    <w:link w:val="En-tte"/>
    <w:uiPriority w:val="99"/>
    <w:rsid w:val="00E14194"/>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8910">
      <w:bodyDiv w:val="1"/>
      <w:marLeft w:val="0"/>
      <w:marRight w:val="0"/>
      <w:marTop w:val="0"/>
      <w:marBottom w:val="0"/>
      <w:divBdr>
        <w:top w:val="none" w:sz="0" w:space="0" w:color="auto"/>
        <w:left w:val="none" w:sz="0" w:space="0" w:color="auto"/>
        <w:bottom w:val="none" w:sz="0" w:space="0" w:color="auto"/>
        <w:right w:val="none" w:sz="0" w:space="0" w:color="auto"/>
      </w:divBdr>
    </w:div>
    <w:div w:id="89551592">
      <w:bodyDiv w:val="1"/>
      <w:marLeft w:val="0"/>
      <w:marRight w:val="0"/>
      <w:marTop w:val="0"/>
      <w:marBottom w:val="0"/>
      <w:divBdr>
        <w:top w:val="none" w:sz="0" w:space="0" w:color="auto"/>
        <w:left w:val="none" w:sz="0" w:space="0" w:color="auto"/>
        <w:bottom w:val="none" w:sz="0" w:space="0" w:color="auto"/>
        <w:right w:val="none" w:sz="0" w:space="0" w:color="auto"/>
      </w:divBdr>
    </w:div>
    <w:div w:id="273826907">
      <w:bodyDiv w:val="1"/>
      <w:marLeft w:val="0"/>
      <w:marRight w:val="0"/>
      <w:marTop w:val="0"/>
      <w:marBottom w:val="0"/>
      <w:divBdr>
        <w:top w:val="none" w:sz="0" w:space="0" w:color="auto"/>
        <w:left w:val="none" w:sz="0" w:space="0" w:color="auto"/>
        <w:bottom w:val="none" w:sz="0" w:space="0" w:color="auto"/>
        <w:right w:val="none" w:sz="0" w:space="0" w:color="auto"/>
      </w:divBdr>
    </w:div>
    <w:div w:id="564993238">
      <w:bodyDiv w:val="1"/>
      <w:marLeft w:val="0"/>
      <w:marRight w:val="0"/>
      <w:marTop w:val="0"/>
      <w:marBottom w:val="0"/>
      <w:divBdr>
        <w:top w:val="none" w:sz="0" w:space="0" w:color="auto"/>
        <w:left w:val="none" w:sz="0" w:space="0" w:color="auto"/>
        <w:bottom w:val="none" w:sz="0" w:space="0" w:color="auto"/>
        <w:right w:val="none" w:sz="0" w:space="0" w:color="auto"/>
      </w:divBdr>
    </w:div>
    <w:div w:id="970208283">
      <w:bodyDiv w:val="1"/>
      <w:marLeft w:val="0"/>
      <w:marRight w:val="0"/>
      <w:marTop w:val="0"/>
      <w:marBottom w:val="0"/>
      <w:divBdr>
        <w:top w:val="none" w:sz="0" w:space="0" w:color="auto"/>
        <w:left w:val="none" w:sz="0" w:space="0" w:color="auto"/>
        <w:bottom w:val="none" w:sz="0" w:space="0" w:color="auto"/>
        <w:right w:val="none" w:sz="0" w:space="0" w:color="auto"/>
      </w:divBdr>
    </w:div>
    <w:div w:id="1250847776">
      <w:bodyDiv w:val="1"/>
      <w:marLeft w:val="0"/>
      <w:marRight w:val="0"/>
      <w:marTop w:val="0"/>
      <w:marBottom w:val="0"/>
      <w:divBdr>
        <w:top w:val="none" w:sz="0" w:space="0" w:color="auto"/>
        <w:left w:val="none" w:sz="0" w:space="0" w:color="auto"/>
        <w:bottom w:val="none" w:sz="0" w:space="0" w:color="auto"/>
        <w:right w:val="none" w:sz="0" w:space="0" w:color="auto"/>
      </w:divBdr>
      <w:divsChild>
        <w:div w:id="693383650">
          <w:marLeft w:val="547"/>
          <w:marRight w:val="0"/>
          <w:marTop w:val="0"/>
          <w:marBottom w:val="0"/>
          <w:divBdr>
            <w:top w:val="none" w:sz="0" w:space="0" w:color="auto"/>
            <w:left w:val="none" w:sz="0" w:space="0" w:color="auto"/>
            <w:bottom w:val="none" w:sz="0" w:space="0" w:color="auto"/>
            <w:right w:val="none" w:sz="0" w:space="0" w:color="auto"/>
          </w:divBdr>
        </w:div>
      </w:divsChild>
    </w:div>
    <w:div w:id="1564565831">
      <w:bodyDiv w:val="1"/>
      <w:marLeft w:val="0"/>
      <w:marRight w:val="0"/>
      <w:marTop w:val="0"/>
      <w:marBottom w:val="0"/>
      <w:divBdr>
        <w:top w:val="none" w:sz="0" w:space="0" w:color="auto"/>
        <w:left w:val="none" w:sz="0" w:space="0" w:color="auto"/>
        <w:bottom w:val="none" w:sz="0" w:space="0" w:color="auto"/>
        <w:right w:val="none" w:sz="0" w:space="0" w:color="auto"/>
      </w:divBdr>
    </w:div>
    <w:div w:id="1677658756">
      <w:bodyDiv w:val="1"/>
      <w:marLeft w:val="0"/>
      <w:marRight w:val="0"/>
      <w:marTop w:val="0"/>
      <w:marBottom w:val="0"/>
      <w:divBdr>
        <w:top w:val="none" w:sz="0" w:space="0" w:color="auto"/>
        <w:left w:val="none" w:sz="0" w:space="0" w:color="auto"/>
        <w:bottom w:val="none" w:sz="0" w:space="0" w:color="auto"/>
        <w:right w:val="none" w:sz="0" w:space="0" w:color="auto"/>
      </w:divBdr>
    </w:div>
    <w:div w:id="1829322492">
      <w:bodyDiv w:val="1"/>
      <w:marLeft w:val="0"/>
      <w:marRight w:val="0"/>
      <w:marTop w:val="0"/>
      <w:marBottom w:val="0"/>
      <w:divBdr>
        <w:top w:val="none" w:sz="0" w:space="0" w:color="auto"/>
        <w:left w:val="none" w:sz="0" w:space="0" w:color="auto"/>
        <w:bottom w:val="none" w:sz="0" w:space="0" w:color="auto"/>
        <w:right w:val="none" w:sz="0" w:space="0" w:color="auto"/>
      </w:divBdr>
    </w:div>
    <w:div w:id="206301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image" Target="media/image11.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5.xm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chart" Target="charts/chart4.xml"/><Relationship Id="rId38" Type="http://schemas.openxmlformats.org/officeDocument/2006/relationships/hyperlink" Target="http://www.sciencedirect.com/science/journal/08995362/12/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tiff"/><Relationship Id="rId32" Type="http://schemas.openxmlformats.org/officeDocument/2006/relationships/image" Target="media/image17.emf"/><Relationship Id="rId37" Type="http://schemas.openxmlformats.org/officeDocument/2006/relationships/hyperlink" Target="http://www.sciencedirect.com/science/journal/08995362"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hyperlink" Target="http://www.sciencedirect.com/science/article/pii/089953629190076B"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6.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tiff"/><Relationship Id="rId35" Type="http://schemas.openxmlformats.org/officeDocument/2006/relationships/image" Target="media/image18.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M\Desktop\Th&#232;se%202013-2016\Outils%20de%20travail\El&#233;ments%20majeurs%20et%20mineur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M\Desktop\Th&#232;se%202013-2016\Outils%20de%20travail\El&#233;ments%20majeurs%20et%20mineur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M\Desktop\Th&#232;se%202013-2016\Outils%20de%20travail\El&#233;ments%20majeurs%20et%20mineur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M\Desktop\Th&#232;se%202013-2016\2014-2015\Sites%20lat&#233;ritiques\06AXE%20NIAMEY-DOSSO\Essais%20de%20cisaillement\A%20consid&#233;rer\D&#233;pouill&#233;\Dosso_cisaille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M\Desktop\Th&#232;se%202013-2016\2014-2015\Sites%20lat&#233;ritiques\06AXE%20NIAMEY-DOSSO\Essais%20de%20cisaillement%20(+nodules)\D&#233;pouill&#233;\Dosso+nodules_cisaill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00"/>
            </a:pPr>
            <a:r>
              <a:rPr lang="en-US" sz="600"/>
              <a:t>Teneurs en éléments majeurs: avant traitement aux nodules</a:t>
            </a:r>
          </a:p>
        </c:rich>
      </c:tx>
      <c:layout>
        <c:manualLayout>
          <c:xMode val="edge"/>
          <c:yMode val="edge"/>
          <c:x val="0.16140731554857346"/>
          <c:y val="3.33333333333333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2.0473444370870803E-2"/>
                  <c:y val="-2.6666666666666668E-2"/>
                </c:manualLayout>
              </c:layout>
              <c:numFmt formatCode="0.0%" sourceLinked="0"/>
              <c:spPr/>
              <c:txPr>
                <a:bodyPr rot="420000"/>
                <a:lstStyle/>
                <a:p>
                  <a:pPr>
                    <a:defRPr sz="700">
                      <a:solidFill>
                        <a:sysClr val="windowText" lastClr="000000"/>
                      </a:solidFill>
                    </a:defRPr>
                  </a:pPr>
                  <a:endParaRPr lang="fr-FR"/>
                </a:p>
              </c:txPr>
              <c:dLblPos val="bestFit"/>
              <c:showLegendKey val="0"/>
              <c:showVal val="1"/>
              <c:showCatName val="0"/>
              <c:showSerName val="0"/>
              <c:showPercent val="0"/>
              <c:showBubbleSize val="0"/>
            </c:dLbl>
            <c:numFmt formatCode="0.0%" sourceLinked="0"/>
            <c:txPr>
              <a:bodyPr/>
              <a:lstStyle/>
              <a:p>
                <a:pPr>
                  <a:defRPr sz="700">
                    <a:solidFill>
                      <a:sysClr val="windowText" lastClr="000000"/>
                    </a:solidFill>
                  </a:defRPr>
                </a:pPr>
                <a:endParaRPr lang="fr-FR"/>
              </a:p>
            </c:txPr>
            <c:dLblPos val="outEnd"/>
            <c:showLegendKey val="0"/>
            <c:showVal val="1"/>
            <c:showCatName val="0"/>
            <c:showSerName val="0"/>
            <c:showPercent val="0"/>
            <c:showBubbleSize val="0"/>
            <c:showLeaderLines val="1"/>
          </c:dLbls>
          <c:cat>
            <c:strRef>
              <c:f>'Feuil1 (3)'!$U$37:$W$37</c:f>
              <c:strCache>
                <c:ptCount val="3"/>
                <c:pt idx="0">
                  <c:v>SiO2</c:v>
                </c:pt>
                <c:pt idx="1">
                  <c:v>Al2O3</c:v>
                </c:pt>
                <c:pt idx="2">
                  <c:v>Fe2O3</c:v>
                </c:pt>
              </c:strCache>
            </c:strRef>
          </c:cat>
          <c:val>
            <c:numRef>
              <c:f>'Feuil1 (3)'!$U$38:$W$38</c:f>
              <c:numCache>
                <c:formatCode>0.00</c:formatCode>
                <c:ptCount val="3"/>
                <c:pt idx="0">
                  <c:v>0.63380000000000003</c:v>
                </c:pt>
                <c:pt idx="1">
                  <c:v>0.1741</c:v>
                </c:pt>
                <c:pt idx="2">
                  <c:v>0.10082000000000001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5782696151113371"/>
          <c:y val="0.26907086614173226"/>
          <c:w val="0.22169959411799556"/>
          <c:h val="0.36165826771653542"/>
        </c:manualLayout>
      </c:layout>
      <c:overlay val="0"/>
      <c:spPr>
        <a:noFill/>
      </c:spPr>
      <c:txPr>
        <a:bodyPr/>
        <a:lstStyle/>
        <a:p>
          <a:pPr rtl="0">
            <a:defRPr sz="600" baseline="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00"/>
            </a:pPr>
            <a:r>
              <a:rPr lang="en-US" sz="600"/>
              <a:t>Teneurs en éléments majeurs:</a:t>
            </a:r>
            <a:r>
              <a:rPr lang="en-US" sz="600" baseline="0"/>
              <a:t> après traitement aux nodules</a:t>
            </a:r>
            <a:endParaRPr lang="en-US" sz="600"/>
          </a:p>
        </c:rich>
      </c:tx>
      <c:layout>
        <c:manualLayout>
          <c:xMode val="edge"/>
          <c:yMode val="edge"/>
          <c:x val="0.16140731554857346"/>
          <c:y val="3.33333333333333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2.0473444370870803E-2"/>
                  <c:y val="-2.6666666666666668E-2"/>
                </c:manualLayout>
              </c:layout>
              <c:numFmt formatCode="0.0%" sourceLinked="0"/>
              <c:spPr/>
              <c:txPr>
                <a:bodyPr rot="420000"/>
                <a:lstStyle/>
                <a:p>
                  <a:pPr>
                    <a:defRPr sz="700">
                      <a:solidFill>
                        <a:sysClr val="windowText" lastClr="000000"/>
                      </a:solidFill>
                    </a:defRPr>
                  </a:pPr>
                  <a:endParaRPr lang="fr-FR"/>
                </a:p>
              </c:txPr>
              <c:dLblPos val="bestFit"/>
              <c:showLegendKey val="0"/>
              <c:showVal val="1"/>
              <c:showCatName val="0"/>
              <c:showSerName val="0"/>
              <c:showPercent val="0"/>
              <c:showBubbleSize val="0"/>
            </c:dLbl>
            <c:numFmt formatCode="0.0%" sourceLinked="0"/>
            <c:txPr>
              <a:bodyPr/>
              <a:lstStyle/>
              <a:p>
                <a:pPr>
                  <a:defRPr sz="700">
                    <a:solidFill>
                      <a:sysClr val="windowText" lastClr="000000"/>
                    </a:solidFill>
                  </a:defRPr>
                </a:pPr>
                <a:endParaRPr lang="fr-FR"/>
              </a:p>
            </c:txPr>
            <c:dLblPos val="outEnd"/>
            <c:showLegendKey val="0"/>
            <c:showVal val="1"/>
            <c:showCatName val="0"/>
            <c:showSerName val="0"/>
            <c:showPercent val="0"/>
            <c:showBubbleSize val="0"/>
            <c:showLeaderLines val="1"/>
          </c:dLbls>
          <c:cat>
            <c:strRef>
              <c:f>'Feuil1 (3)'!$U$37:$W$37</c:f>
              <c:strCache>
                <c:ptCount val="3"/>
                <c:pt idx="0">
                  <c:v>SiO2</c:v>
                </c:pt>
                <c:pt idx="1">
                  <c:v>Al2O3</c:v>
                </c:pt>
                <c:pt idx="2">
                  <c:v>Fe2O3</c:v>
                </c:pt>
              </c:strCache>
            </c:strRef>
          </c:cat>
          <c:val>
            <c:numRef>
              <c:f>'Feuil1 (3)'!$U$40:$W$40</c:f>
              <c:numCache>
                <c:formatCode>0.00</c:formatCode>
                <c:ptCount val="3"/>
                <c:pt idx="0">
                  <c:v>0.47310000000000002</c:v>
                </c:pt>
                <c:pt idx="1">
                  <c:v>0.26612999999999998</c:v>
                </c:pt>
                <c:pt idx="2">
                  <c:v>0.12227</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5782696151113371"/>
          <c:y val="0.26907086614173226"/>
          <c:w val="0.22169959411799556"/>
          <c:h val="0.36165826771653542"/>
        </c:manualLayout>
      </c:layout>
      <c:overlay val="0"/>
      <c:spPr>
        <a:noFill/>
      </c:spPr>
      <c:txPr>
        <a:bodyPr/>
        <a:lstStyle/>
        <a:p>
          <a:pPr rtl="0">
            <a:defRPr sz="600" baseline="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00"/>
            </a:pPr>
            <a:r>
              <a:rPr lang="en-US" sz="600"/>
              <a:t>Teneurs en éléments majeurs: Nodules latéritiques</a:t>
            </a:r>
          </a:p>
        </c:rich>
      </c:tx>
      <c:layout>
        <c:manualLayout>
          <c:xMode val="edge"/>
          <c:yMode val="edge"/>
          <c:x val="0.16140731554857346"/>
          <c:y val="3.33333333333333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2.0473444370870803E-2"/>
                  <c:y val="-2.6666666666666668E-2"/>
                </c:manualLayout>
              </c:layout>
              <c:numFmt formatCode="0.0%" sourceLinked="0"/>
              <c:spPr/>
              <c:txPr>
                <a:bodyPr rot="420000"/>
                <a:lstStyle/>
                <a:p>
                  <a:pPr>
                    <a:defRPr sz="700">
                      <a:solidFill>
                        <a:sysClr val="windowText" lastClr="000000"/>
                      </a:solidFill>
                    </a:defRPr>
                  </a:pPr>
                  <a:endParaRPr lang="fr-FR"/>
                </a:p>
              </c:txPr>
              <c:dLblPos val="bestFit"/>
              <c:showLegendKey val="0"/>
              <c:showVal val="1"/>
              <c:showCatName val="0"/>
              <c:showSerName val="0"/>
              <c:showPercent val="0"/>
              <c:showBubbleSize val="0"/>
            </c:dLbl>
            <c:numFmt formatCode="0.0%" sourceLinked="0"/>
            <c:txPr>
              <a:bodyPr/>
              <a:lstStyle/>
              <a:p>
                <a:pPr>
                  <a:defRPr sz="700">
                    <a:solidFill>
                      <a:sysClr val="windowText" lastClr="000000"/>
                    </a:solidFill>
                  </a:defRPr>
                </a:pPr>
                <a:endParaRPr lang="fr-FR"/>
              </a:p>
            </c:txPr>
            <c:dLblPos val="outEnd"/>
            <c:showLegendKey val="0"/>
            <c:showVal val="1"/>
            <c:showCatName val="0"/>
            <c:showSerName val="0"/>
            <c:showPercent val="0"/>
            <c:showBubbleSize val="0"/>
            <c:showLeaderLines val="1"/>
          </c:dLbls>
          <c:cat>
            <c:strRef>
              <c:f>'Feuil1 (3)'!$U$37:$W$37</c:f>
              <c:strCache>
                <c:ptCount val="3"/>
                <c:pt idx="0">
                  <c:v>SiO2</c:v>
                </c:pt>
                <c:pt idx="1">
                  <c:v>Al2O3</c:v>
                </c:pt>
                <c:pt idx="2">
                  <c:v>Fe2O3</c:v>
                </c:pt>
              </c:strCache>
            </c:strRef>
          </c:cat>
          <c:val>
            <c:numRef>
              <c:f>'Feuil1 (3)'!$U$39:$W$39</c:f>
              <c:numCache>
                <c:formatCode>0.00</c:formatCode>
                <c:ptCount val="3"/>
                <c:pt idx="0">
                  <c:v>0.28470000000000001</c:v>
                </c:pt>
                <c:pt idx="1">
                  <c:v>0.16690000000000002</c:v>
                </c:pt>
                <c:pt idx="2">
                  <c:v>0.43764999999999998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5782696151113371"/>
          <c:y val="0.26907086614173226"/>
          <c:w val="0.22169959411799556"/>
          <c:h val="0.36165826771653542"/>
        </c:manualLayout>
      </c:layout>
      <c:overlay val="0"/>
      <c:spPr>
        <a:noFill/>
      </c:spPr>
      <c:txPr>
        <a:bodyPr/>
        <a:lstStyle/>
        <a:p>
          <a:pPr rtl="0">
            <a:defRPr sz="600" baseline="0"/>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∆V=f(∆H)</a:t>
            </a:r>
          </a:p>
        </c:rich>
      </c:tx>
      <c:overlay val="0"/>
    </c:title>
    <c:autoTitleDeleted val="0"/>
    <c:plotArea>
      <c:layout/>
      <c:scatterChart>
        <c:scatterStyle val="smoothMarker"/>
        <c:varyColors val="0"/>
        <c:ser>
          <c:idx val="0"/>
          <c:order val="0"/>
          <c:tx>
            <c:v>∆V=f(∆H)</c:v>
          </c:tx>
          <c:spPr>
            <a:ln w="12700"/>
          </c:spPr>
          <c:marker>
            <c:symbol val="diamond"/>
            <c:size val="2"/>
          </c:marker>
          <c:xVal>
            <c:numRef>
              <c:f>Dosso_Cis4!$E$2:$E$100</c:f>
              <c:numCache>
                <c:formatCode>General</c:formatCode>
                <c:ptCount val="99"/>
                <c:pt idx="0">
                  <c:v>4.0000000000000114E-3</c:v>
                </c:pt>
                <c:pt idx="1">
                  <c:v>5.2000000000000032E-2</c:v>
                </c:pt>
                <c:pt idx="2">
                  <c:v>0.13900000000000001</c:v>
                </c:pt>
                <c:pt idx="3">
                  <c:v>0.24100000000000021</c:v>
                </c:pt>
                <c:pt idx="4">
                  <c:v>0.33200000000000096</c:v>
                </c:pt>
                <c:pt idx="5">
                  <c:v>0.43500000000000072</c:v>
                </c:pt>
                <c:pt idx="6">
                  <c:v>0.53400000000000003</c:v>
                </c:pt>
                <c:pt idx="7">
                  <c:v>0.64900000000000169</c:v>
                </c:pt>
                <c:pt idx="8">
                  <c:v>0.75200000000000156</c:v>
                </c:pt>
                <c:pt idx="9">
                  <c:v>0.85800000000000065</c:v>
                </c:pt>
                <c:pt idx="10">
                  <c:v>0.96500000000000064</c:v>
                </c:pt>
                <c:pt idx="11">
                  <c:v>1.0760000000000001</c:v>
                </c:pt>
                <c:pt idx="12">
                  <c:v>1.1870000000000001</c:v>
                </c:pt>
                <c:pt idx="13">
                  <c:v>1.296999999999997</c:v>
                </c:pt>
                <c:pt idx="14">
                  <c:v>1.4119999999999935</c:v>
                </c:pt>
                <c:pt idx="15">
                  <c:v>1.5269999999999968</c:v>
                </c:pt>
                <c:pt idx="16">
                  <c:v>1.637</c:v>
                </c:pt>
                <c:pt idx="17">
                  <c:v>1.7600000000000002</c:v>
                </c:pt>
                <c:pt idx="18">
                  <c:v>1.875</c:v>
                </c:pt>
                <c:pt idx="19">
                  <c:v>1.9969999999999999</c:v>
                </c:pt>
                <c:pt idx="20">
                  <c:v>2.1119999999999997</c:v>
                </c:pt>
                <c:pt idx="21">
                  <c:v>2.234</c:v>
                </c:pt>
                <c:pt idx="22">
                  <c:v>2.3529999999999944</c:v>
                </c:pt>
                <c:pt idx="23">
                  <c:v>2.4759999999999978</c:v>
                </c:pt>
                <c:pt idx="24">
                  <c:v>2.5979999999999999</c:v>
                </c:pt>
                <c:pt idx="25">
                  <c:v>2.7130000000000001</c:v>
                </c:pt>
                <c:pt idx="26">
                  <c:v>2.8309999999999977</c:v>
                </c:pt>
                <c:pt idx="27">
                  <c:v>2.9539999999999997</c:v>
                </c:pt>
                <c:pt idx="28">
                  <c:v>3.081</c:v>
                </c:pt>
                <c:pt idx="29">
                  <c:v>3.1989999999999998</c:v>
                </c:pt>
                <c:pt idx="30">
                  <c:v>3.3259999999999987</c:v>
                </c:pt>
                <c:pt idx="31">
                  <c:v>3.448</c:v>
                </c:pt>
                <c:pt idx="32">
                  <c:v>3.5709999999999997</c:v>
                </c:pt>
                <c:pt idx="33">
                  <c:v>3.6930000000000001</c:v>
                </c:pt>
                <c:pt idx="34">
                  <c:v>3.8079999999999998</c:v>
                </c:pt>
                <c:pt idx="35">
                  <c:v>3.9349999999999987</c:v>
                </c:pt>
                <c:pt idx="36">
                  <c:v>4.0609999999999955</c:v>
                </c:pt>
                <c:pt idx="37">
                  <c:v>4.1839999999999975</c:v>
                </c:pt>
                <c:pt idx="38">
                  <c:v>4.298</c:v>
                </c:pt>
                <c:pt idx="39">
                  <c:v>4.4210000000000003</c:v>
                </c:pt>
                <c:pt idx="40">
                  <c:v>4.5439999999999996</c:v>
                </c:pt>
                <c:pt idx="41">
                  <c:v>4.6619999999999955</c:v>
                </c:pt>
                <c:pt idx="42">
                  <c:v>4.7770000000000001</c:v>
                </c:pt>
                <c:pt idx="43">
                  <c:v>4.8959999999999955</c:v>
                </c:pt>
                <c:pt idx="44">
                  <c:v>5.0139999999999985</c:v>
                </c:pt>
                <c:pt idx="45">
                  <c:v>5.1369999999999996</c:v>
                </c:pt>
                <c:pt idx="46">
                  <c:v>5.2510000000000003</c:v>
                </c:pt>
                <c:pt idx="47">
                  <c:v>5.3739999999999997</c:v>
                </c:pt>
                <c:pt idx="48">
                  <c:v>5.4930000000000003</c:v>
                </c:pt>
                <c:pt idx="49">
                  <c:v>5.614999999999986</c:v>
                </c:pt>
                <c:pt idx="50">
                  <c:v>5.7380000000000004</c:v>
                </c:pt>
                <c:pt idx="51">
                  <c:v>5.8479999999999945</c:v>
                </c:pt>
                <c:pt idx="52">
                  <c:v>5.9710000000000125</c:v>
                </c:pt>
                <c:pt idx="53">
                  <c:v>6.09</c:v>
                </c:pt>
                <c:pt idx="54">
                  <c:v>6.2080000000000002</c:v>
                </c:pt>
                <c:pt idx="55">
                  <c:v>6.3310000000000004</c:v>
                </c:pt>
                <c:pt idx="56">
                  <c:v>6.4459999999999997</c:v>
                </c:pt>
                <c:pt idx="57">
                  <c:v>6.5639999999999965</c:v>
                </c:pt>
                <c:pt idx="58">
                  <c:v>6.6829999999999945</c:v>
                </c:pt>
                <c:pt idx="59">
                  <c:v>6.8010000000000002</c:v>
                </c:pt>
                <c:pt idx="60">
                  <c:v>6.9160000000000004</c:v>
                </c:pt>
                <c:pt idx="61">
                  <c:v>7.0350000000000001</c:v>
                </c:pt>
                <c:pt idx="62">
                  <c:v>7.1569999999999965</c:v>
                </c:pt>
                <c:pt idx="63">
                  <c:v>7.2759999999999998</c:v>
                </c:pt>
                <c:pt idx="64">
                  <c:v>7.391</c:v>
                </c:pt>
                <c:pt idx="65">
                  <c:v>7.5129999999999955</c:v>
                </c:pt>
                <c:pt idx="66">
                  <c:v>7.6319999999999997</c:v>
                </c:pt>
                <c:pt idx="67">
                  <c:v>7.7539999999999996</c:v>
                </c:pt>
                <c:pt idx="68">
                  <c:v>7.8730000000000002</c:v>
                </c:pt>
                <c:pt idx="69">
                  <c:v>7.9880000000000004</c:v>
                </c:pt>
                <c:pt idx="70">
                  <c:v>8.11</c:v>
                </c:pt>
                <c:pt idx="71">
                  <c:v>8.2329999999999988</c:v>
                </c:pt>
                <c:pt idx="72">
                  <c:v>8.3470000000000013</c:v>
                </c:pt>
                <c:pt idx="73">
                  <c:v>8.4660000000000046</c:v>
                </c:pt>
                <c:pt idx="74">
                  <c:v>8.5850000000000026</c:v>
                </c:pt>
                <c:pt idx="75">
                  <c:v>8.7030000000000012</c:v>
                </c:pt>
                <c:pt idx="76">
                  <c:v>8.8260000000000005</c:v>
                </c:pt>
                <c:pt idx="77">
                  <c:v>8.9370000000000012</c:v>
                </c:pt>
              </c:numCache>
            </c:numRef>
          </c:xVal>
          <c:yVal>
            <c:numRef>
              <c:f>Dosso_Cis4!$D$2:$D$100</c:f>
              <c:numCache>
                <c:formatCode>General</c:formatCode>
                <c:ptCount val="99"/>
                <c:pt idx="0">
                  <c:v>-4.0000000000000114E-3</c:v>
                </c:pt>
                <c:pt idx="1">
                  <c:v>-2.6000000000000002E-2</c:v>
                </c:pt>
                <c:pt idx="2">
                  <c:v>-6.6000000000000003E-2</c:v>
                </c:pt>
                <c:pt idx="3">
                  <c:v>-0.11200000000000002</c:v>
                </c:pt>
                <c:pt idx="4">
                  <c:v>-0.14600000000000021</c:v>
                </c:pt>
                <c:pt idx="5">
                  <c:v>-0.17900000000000021</c:v>
                </c:pt>
                <c:pt idx="6">
                  <c:v>-0.21100000000000024</c:v>
                </c:pt>
                <c:pt idx="7">
                  <c:v>-0.24100000000000021</c:v>
                </c:pt>
                <c:pt idx="8">
                  <c:v>-0.26700000000000002</c:v>
                </c:pt>
                <c:pt idx="9">
                  <c:v>-0.29300000000000032</c:v>
                </c:pt>
                <c:pt idx="10">
                  <c:v>-0.31300000000000072</c:v>
                </c:pt>
                <c:pt idx="11">
                  <c:v>-0.33500000000000096</c:v>
                </c:pt>
                <c:pt idx="12">
                  <c:v>-0.35500000000000032</c:v>
                </c:pt>
                <c:pt idx="13">
                  <c:v>-0.37500000000000072</c:v>
                </c:pt>
                <c:pt idx="14">
                  <c:v>-0.3910000000000009</c:v>
                </c:pt>
                <c:pt idx="15">
                  <c:v>-0.40700000000000008</c:v>
                </c:pt>
                <c:pt idx="16">
                  <c:v>-0.42100000000000032</c:v>
                </c:pt>
                <c:pt idx="17">
                  <c:v>-0.43500000000000072</c:v>
                </c:pt>
                <c:pt idx="18">
                  <c:v>-0.44700000000000006</c:v>
                </c:pt>
                <c:pt idx="19">
                  <c:v>-0.45900000000000002</c:v>
                </c:pt>
                <c:pt idx="20">
                  <c:v>-0.47100000000000031</c:v>
                </c:pt>
                <c:pt idx="21">
                  <c:v>-0.48100000000000032</c:v>
                </c:pt>
                <c:pt idx="22">
                  <c:v>-0.48900000000000032</c:v>
                </c:pt>
                <c:pt idx="23">
                  <c:v>-0.49900000000000072</c:v>
                </c:pt>
                <c:pt idx="24">
                  <c:v>-0.50900000000000001</c:v>
                </c:pt>
                <c:pt idx="25">
                  <c:v>-0.51700000000000002</c:v>
                </c:pt>
                <c:pt idx="26">
                  <c:v>-0.52500000000000002</c:v>
                </c:pt>
                <c:pt idx="27">
                  <c:v>-0.53300000000000003</c:v>
                </c:pt>
                <c:pt idx="28">
                  <c:v>-0.54100000000000004</c:v>
                </c:pt>
                <c:pt idx="29">
                  <c:v>-0.54900000000000004</c:v>
                </c:pt>
                <c:pt idx="30">
                  <c:v>-0.55500000000000005</c:v>
                </c:pt>
                <c:pt idx="31">
                  <c:v>-0.56299999999999994</c:v>
                </c:pt>
                <c:pt idx="32">
                  <c:v>-0.57099999999999995</c:v>
                </c:pt>
                <c:pt idx="33">
                  <c:v>-0.57700000000000062</c:v>
                </c:pt>
                <c:pt idx="34">
                  <c:v>-0.58300000000000007</c:v>
                </c:pt>
                <c:pt idx="35">
                  <c:v>-0.58900000000000008</c:v>
                </c:pt>
                <c:pt idx="36">
                  <c:v>-0.59500000000000008</c:v>
                </c:pt>
                <c:pt idx="37">
                  <c:v>-0.60100000000000064</c:v>
                </c:pt>
                <c:pt idx="38">
                  <c:v>-0.60500000000000065</c:v>
                </c:pt>
                <c:pt idx="39">
                  <c:v>-0.61100000000000065</c:v>
                </c:pt>
                <c:pt idx="40">
                  <c:v>-0.61500000000000143</c:v>
                </c:pt>
                <c:pt idx="41">
                  <c:v>-0.62100000000000144</c:v>
                </c:pt>
                <c:pt idx="42">
                  <c:v>-0.62500000000000155</c:v>
                </c:pt>
                <c:pt idx="43">
                  <c:v>-0.62900000000000156</c:v>
                </c:pt>
                <c:pt idx="44">
                  <c:v>-0.63300000000000156</c:v>
                </c:pt>
                <c:pt idx="45">
                  <c:v>-0.63700000000000156</c:v>
                </c:pt>
                <c:pt idx="46">
                  <c:v>-0.63900000000000168</c:v>
                </c:pt>
                <c:pt idx="47">
                  <c:v>-0.64300000000000168</c:v>
                </c:pt>
                <c:pt idx="48">
                  <c:v>-0.64700000000000168</c:v>
                </c:pt>
                <c:pt idx="49">
                  <c:v>-0.64900000000000169</c:v>
                </c:pt>
                <c:pt idx="50">
                  <c:v>-0.65300000000000191</c:v>
                </c:pt>
                <c:pt idx="51">
                  <c:v>-0.65500000000000191</c:v>
                </c:pt>
                <c:pt idx="52">
                  <c:v>-0.65900000000000192</c:v>
                </c:pt>
                <c:pt idx="53">
                  <c:v>-0.66300000000000192</c:v>
                </c:pt>
                <c:pt idx="54">
                  <c:v>-0.66700000000000192</c:v>
                </c:pt>
                <c:pt idx="55">
                  <c:v>-0.66900000000000193</c:v>
                </c:pt>
                <c:pt idx="56">
                  <c:v>-0.67100000000000193</c:v>
                </c:pt>
                <c:pt idx="57">
                  <c:v>-0.67500000000000193</c:v>
                </c:pt>
                <c:pt idx="58">
                  <c:v>-0.67700000000000193</c:v>
                </c:pt>
                <c:pt idx="59">
                  <c:v>-0.67900000000000194</c:v>
                </c:pt>
                <c:pt idx="60">
                  <c:v>-0.68300000000000061</c:v>
                </c:pt>
                <c:pt idx="61">
                  <c:v>-0.68500000000000061</c:v>
                </c:pt>
                <c:pt idx="62">
                  <c:v>-0.68700000000000061</c:v>
                </c:pt>
                <c:pt idx="63">
                  <c:v>-0.68900000000000061</c:v>
                </c:pt>
                <c:pt idx="64">
                  <c:v>-0.69300000000000062</c:v>
                </c:pt>
                <c:pt idx="65">
                  <c:v>-0.69300000000000062</c:v>
                </c:pt>
                <c:pt idx="66">
                  <c:v>-0.69500000000000062</c:v>
                </c:pt>
                <c:pt idx="67">
                  <c:v>-0.69700000000000062</c:v>
                </c:pt>
                <c:pt idx="68">
                  <c:v>-0.69900000000000062</c:v>
                </c:pt>
                <c:pt idx="69">
                  <c:v>-0.70100000000000062</c:v>
                </c:pt>
                <c:pt idx="70">
                  <c:v>-0.70300000000000062</c:v>
                </c:pt>
                <c:pt idx="71">
                  <c:v>-0.70500000000000063</c:v>
                </c:pt>
                <c:pt idx="72">
                  <c:v>-0.70700000000000063</c:v>
                </c:pt>
                <c:pt idx="73">
                  <c:v>-0.70900000000000063</c:v>
                </c:pt>
                <c:pt idx="74">
                  <c:v>-0.71100000000000063</c:v>
                </c:pt>
                <c:pt idx="75">
                  <c:v>-0.71300000000000063</c:v>
                </c:pt>
                <c:pt idx="76">
                  <c:v>-0.71300000000000063</c:v>
                </c:pt>
                <c:pt idx="77">
                  <c:v>-0.71500000000000064</c:v>
                </c:pt>
              </c:numCache>
            </c:numRef>
          </c:yVal>
          <c:smooth val="1"/>
        </c:ser>
        <c:dLbls>
          <c:showLegendKey val="0"/>
          <c:showVal val="0"/>
          <c:showCatName val="0"/>
          <c:showSerName val="0"/>
          <c:showPercent val="0"/>
          <c:showBubbleSize val="0"/>
        </c:dLbls>
        <c:axId val="142656256"/>
        <c:axId val="142658176"/>
      </c:scatterChart>
      <c:valAx>
        <c:axId val="142656256"/>
        <c:scaling>
          <c:orientation val="minMax"/>
          <c:min val="0"/>
        </c:scaling>
        <c:delete val="0"/>
        <c:axPos val="b"/>
        <c:minorGridlines/>
        <c:title>
          <c:tx>
            <c:rich>
              <a:bodyPr/>
              <a:lstStyle/>
              <a:p>
                <a:pPr>
                  <a:defRPr sz="800">
                    <a:latin typeface="Times New Roman" panose="02020603050405020304" pitchFamily="18" charset="0"/>
                    <a:cs typeface="Times New Roman" panose="02020603050405020304" pitchFamily="18" charset="0"/>
                  </a:defRPr>
                </a:pPr>
                <a:r>
                  <a:rPr lang="fr-FR" sz="800">
                    <a:latin typeface="Times New Roman" panose="02020603050405020304" pitchFamily="18" charset="0"/>
                    <a:cs typeface="Times New Roman" panose="02020603050405020304" pitchFamily="18" charset="0"/>
                  </a:rPr>
                  <a:t>∆H (mm)</a:t>
                </a:r>
              </a:p>
            </c:rich>
          </c:tx>
          <c:overlay val="0"/>
        </c:title>
        <c:numFmt formatCode="General" sourceLinked="1"/>
        <c:majorTickMark val="out"/>
        <c:minorTickMark val="none"/>
        <c:tickLblPos val="high"/>
        <c:txPr>
          <a:bodyPr/>
          <a:lstStyle/>
          <a:p>
            <a:pPr>
              <a:defRPr sz="800">
                <a:latin typeface="Times New Roman" panose="02020603050405020304" pitchFamily="18" charset="0"/>
                <a:cs typeface="Times New Roman" panose="02020603050405020304" pitchFamily="18" charset="0"/>
              </a:defRPr>
            </a:pPr>
            <a:endParaRPr lang="fr-FR"/>
          </a:p>
        </c:txPr>
        <c:crossAx val="142658176"/>
        <c:crosses val="autoZero"/>
        <c:crossBetween val="midCat"/>
      </c:valAx>
      <c:valAx>
        <c:axId val="142658176"/>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fr-FR" sz="800">
                    <a:latin typeface="Times New Roman" panose="02020603050405020304" pitchFamily="18" charset="0"/>
                    <a:cs typeface="Times New Roman" panose="02020603050405020304" pitchFamily="18" charset="0"/>
                  </a:rPr>
                  <a:t>∆V (mm)</a:t>
                </a:r>
              </a:p>
            </c:rich>
          </c:tx>
          <c:overlay val="0"/>
        </c:title>
        <c:numFmt formatCode="General" sourceLinked="1"/>
        <c:majorTickMark val="out"/>
        <c:minorTickMark val="none"/>
        <c:tickLblPos val="nextTo"/>
        <c:spPr>
          <a:noFill/>
          <a:ln w="9525" cap="flat" cmpd="sng" algn="ctr">
            <a:solidFill>
              <a:schemeClr val="accent3">
                <a:shade val="95000"/>
                <a:satMod val="105000"/>
              </a:schemeClr>
            </a:solidFill>
            <a:prstDash val="solid"/>
          </a:ln>
          <a:effectLst/>
        </c:spPr>
        <c:txPr>
          <a:bodyPr/>
          <a:lstStyle/>
          <a:p>
            <a:pPr>
              <a:defRPr sz="800">
                <a:solidFill>
                  <a:schemeClr val="tx1"/>
                </a:solidFill>
                <a:latin typeface="Times New Roman" panose="02020603050405020304" pitchFamily="18" charset="0"/>
                <a:ea typeface="+mn-ea"/>
                <a:cs typeface="Times New Roman" panose="02020603050405020304" pitchFamily="18" charset="0"/>
              </a:defRPr>
            </a:pPr>
            <a:endParaRPr lang="fr-FR"/>
          </a:p>
        </c:txPr>
        <c:crossAx val="142656256"/>
        <c:crosses val="autoZero"/>
        <c:crossBetween val="midCat"/>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∆V=f(∆H)</a:t>
            </a:r>
          </a:p>
        </c:rich>
      </c:tx>
      <c:overlay val="0"/>
    </c:title>
    <c:autoTitleDeleted val="0"/>
    <c:plotArea>
      <c:layout/>
      <c:scatterChart>
        <c:scatterStyle val="smoothMarker"/>
        <c:varyColors val="0"/>
        <c:ser>
          <c:idx val="0"/>
          <c:order val="0"/>
          <c:tx>
            <c:v>∆V=f(∆H)</c:v>
          </c:tx>
          <c:spPr>
            <a:ln w="12700"/>
          </c:spPr>
          <c:marker>
            <c:symbol val="diamond"/>
            <c:size val="2"/>
          </c:marker>
          <c:xVal>
            <c:numRef>
              <c:f>Dosso_Cis4!$E$2:$E$100</c:f>
              <c:numCache>
                <c:formatCode>General</c:formatCode>
                <c:ptCount val="99"/>
                <c:pt idx="0">
                  <c:v>0</c:v>
                </c:pt>
                <c:pt idx="1">
                  <c:v>4.0000000000000114E-3</c:v>
                </c:pt>
                <c:pt idx="2">
                  <c:v>4.0000000000000022E-2</c:v>
                </c:pt>
                <c:pt idx="3">
                  <c:v>0.15000000000000024</c:v>
                </c:pt>
                <c:pt idx="4">
                  <c:v>0.26100000000000001</c:v>
                </c:pt>
                <c:pt idx="5">
                  <c:v>0.37200000000000072</c:v>
                </c:pt>
                <c:pt idx="6">
                  <c:v>0.47900000000000031</c:v>
                </c:pt>
                <c:pt idx="7">
                  <c:v>0.58099999999999996</c:v>
                </c:pt>
                <c:pt idx="8">
                  <c:v>0.67200000000000193</c:v>
                </c:pt>
                <c:pt idx="9">
                  <c:v>0.7750000000000018</c:v>
                </c:pt>
                <c:pt idx="10">
                  <c:v>0.87000000000000144</c:v>
                </c:pt>
                <c:pt idx="11">
                  <c:v>0.96500000000000064</c:v>
                </c:pt>
                <c:pt idx="12">
                  <c:v>1.06</c:v>
                </c:pt>
                <c:pt idx="13">
                  <c:v>1.159</c:v>
                </c:pt>
                <c:pt idx="14">
                  <c:v>1.258</c:v>
                </c:pt>
                <c:pt idx="15">
                  <c:v>1.36</c:v>
                </c:pt>
                <c:pt idx="16">
                  <c:v>1.4669999999999968</c:v>
                </c:pt>
                <c:pt idx="17">
                  <c:v>1.5780000000000001</c:v>
                </c:pt>
                <c:pt idx="18">
                  <c:v>1.6850000000000001</c:v>
                </c:pt>
                <c:pt idx="19">
                  <c:v>1.794999999999997</c:v>
                </c:pt>
                <c:pt idx="20">
                  <c:v>1.9059999999999968</c:v>
                </c:pt>
                <c:pt idx="21">
                  <c:v>2.0169999999999977</c:v>
                </c:pt>
                <c:pt idx="22">
                  <c:v>2.1309999999999998</c:v>
                </c:pt>
                <c:pt idx="23">
                  <c:v>2.246</c:v>
                </c:pt>
                <c:pt idx="24">
                  <c:v>2.3609999999999998</c:v>
                </c:pt>
                <c:pt idx="25">
                  <c:v>2.4830000000000001</c:v>
                </c:pt>
                <c:pt idx="26">
                  <c:v>2.6019999999999999</c:v>
                </c:pt>
                <c:pt idx="27">
                  <c:v>2.7210000000000001</c:v>
                </c:pt>
                <c:pt idx="28">
                  <c:v>2.8349999999999977</c:v>
                </c:pt>
                <c:pt idx="29">
                  <c:v>2.9619999999999997</c:v>
                </c:pt>
                <c:pt idx="30">
                  <c:v>3.0759999999999987</c:v>
                </c:pt>
                <c:pt idx="31">
                  <c:v>3.1909999999999998</c:v>
                </c:pt>
                <c:pt idx="32">
                  <c:v>3.3059999999999987</c:v>
                </c:pt>
                <c:pt idx="33">
                  <c:v>3.4279999999999999</c:v>
                </c:pt>
                <c:pt idx="34">
                  <c:v>3.5430000000000001</c:v>
                </c:pt>
                <c:pt idx="35">
                  <c:v>3.6579999999999999</c:v>
                </c:pt>
                <c:pt idx="36">
                  <c:v>3.7759999999999998</c:v>
                </c:pt>
                <c:pt idx="37">
                  <c:v>3.8949999999999987</c:v>
                </c:pt>
                <c:pt idx="38">
                  <c:v>4.0139999999999985</c:v>
                </c:pt>
                <c:pt idx="39">
                  <c:v>4.1319999999999997</c:v>
                </c:pt>
                <c:pt idx="40">
                  <c:v>4.2510000000000003</c:v>
                </c:pt>
                <c:pt idx="41">
                  <c:v>4.3689999999999882</c:v>
                </c:pt>
                <c:pt idx="42">
                  <c:v>4.484</c:v>
                </c:pt>
                <c:pt idx="43">
                  <c:v>4.6029999999999882</c:v>
                </c:pt>
                <c:pt idx="44">
                  <c:v>4.7210000000000001</c:v>
                </c:pt>
                <c:pt idx="45">
                  <c:v>4.8360000000000003</c:v>
                </c:pt>
                <c:pt idx="46">
                  <c:v>4.9589999999999996</c:v>
                </c:pt>
                <c:pt idx="47">
                  <c:v>5.077</c:v>
                </c:pt>
                <c:pt idx="48">
                  <c:v>5.1959999999999882</c:v>
                </c:pt>
                <c:pt idx="49">
                  <c:v>5.3139999999999965</c:v>
                </c:pt>
                <c:pt idx="50">
                  <c:v>5.4329999999999998</c:v>
                </c:pt>
                <c:pt idx="51">
                  <c:v>5.548</c:v>
                </c:pt>
                <c:pt idx="52">
                  <c:v>5.6659999999999879</c:v>
                </c:pt>
                <c:pt idx="53">
                  <c:v>5.7850000000000001</c:v>
                </c:pt>
                <c:pt idx="54">
                  <c:v>5.9039999999999999</c:v>
                </c:pt>
                <c:pt idx="55">
                  <c:v>6.0219999999999985</c:v>
                </c:pt>
                <c:pt idx="56">
                  <c:v>6.141</c:v>
                </c:pt>
                <c:pt idx="57">
                  <c:v>6.26</c:v>
                </c:pt>
                <c:pt idx="58">
                  <c:v>6.3780000000000001</c:v>
                </c:pt>
                <c:pt idx="59">
                  <c:v>6.4969999999999999</c:v>
                </c:pt>
                <c:pt idx="60">
                  <c:v>6.614999999999986</c:v>
                </c:pt>
                <c:pt idx="61">
                  <c:v>6.734</c:v>
                </c:pt>
                <c:pt idx="62">
                  <c:v>6.8529999999999882</c:v>
                </c:pt>
                <c:pt idx="63">
                  <c:v>6.9710000000000125</c:v>
                </c:pt>
                <c:pt idx="64">
                  <c:v>7.09</c:v>
                </c:pt>
                <c:pt idx="65">
                  <c:v>7.2089999999999996</c:v>
                </c:pt>
                <c:pt idx="66">
                  <c:v>7.3269999999999955</c:v>
                </c:pt>
                <c:pt idx="67">
                  <c:v>7.4420000000000002</c:v>
                </c:pt>
                <c:pt idx="68">
                  <c:v>7.556</c:v>
                </c:pt>
                <c:pt idx="69">
                  <c:v>7.662999999999986</c:v>
                </c:pt>
                <c:pt idx="70">
                  <c:v>7.726</c:v>
                </c:pt>
                <c:pt idx="71">
                  <c:v>7.8369999999999997</c:v>
                </c:pt>
                <c:pt idx="72">
                  <c:v>7.952</c:v>
                </c:pt>
                <c:pt idx="73">
                  <c:v>8.0550000000000068</c:v>
                </c:pt>
                <c:pt idx="74">
                  <c:v>8.1650000000000027</c:v>
                </c:pt>
                <c:pt idx="75">
                  <c:v>8.2409999999999997</c:v>
                </c:pt>
                <c:pt idx="76">
                  <c:v>8.2409999999999997</c:v>
                </c:pt>
                <c:pt idx="77">
                  <c:v>8.2409999999999997</c:v>
                </c:pt>
                <c:pt idx="78">
                  <c:v>8.2439999999999998</c:v>
                </c:pt>
              </c:numCache>
            </c:numRef>
          </c:xVal>
          <c:yVal>
            <c:numRef>
              <c:f>Dosso_Cis4!$D$2:$D$100</c:f>
              <c:numCache>
                <c:formatCode>General</c:formatCode>
                <c:ptCount val="99"/>
                <c:pt idx="0">
                  <c:v>0</c:v>
                </c:pt>
                <c:pt idx="1">
                  <c:v>0</c:v>
                </c:pt>
                <c:pt idx="2">
                  <c:v>0</c:v>
                </c:pt>
                <c:pt idx="3">
                  <c:v>0</c:v>
                </c:pt>
                <c:pt idx="4">
                  <c:v>-2.0000000000000052E-3</c:v>
                </c:pt>
                <c:pt idx="5">
                  <c:v>-2.0000000000000052E-3</c:v>
                </c:pt>
                <c:pt idx="6">
                  <c:v>0</c:v>
                </c:pt>
                <c:pt idx="7">
                  <c:v>4.0000000000000114E-3</c:v>
                </c:pt>
                <c:pt idx="8">
                  <c:v>6.0000000000000114E-3</c:v>
                </c:pt>
                <c:pt idx="9">
                  <c:v>6.0000000000000114E-3</c:v>
                </c:pt>
                <c:pt idx="10">
                  <c:v>8.0000000000000227E-3</c:v>
                </c:pt>
                <c:pt idx="11">
                  <c:v>8.0000000000000227E-3</c:v>
                </c:pt>
                <c:pt idx="12">
                  <c:v>1.0000000000000005E-2</c:v>
                </c:pt>
                <c:pt idx="13">
                  <c:v>1.0000000000000005E-2</c:v>
                </c:pt>
                <c:pt idx="14">
                  <c:v>1.2E-2</c:v>
                </c:pt>
                <c:pt idx="15">
                  <c:v>1.2E-2</c:v>
                </c:pt>
                <c:pt idx="16">
                  <c:v>1.4E-2</c:v>
                </c:pt>
                <c:pt idx="17">
                  <c:v>1.4E-2</c:v>
                </c:pt>
                <c:pt idx="18">
                  <c:v>1.4E-2</c:v>
                </c:pt>
                <c:pt idx="19">
                  <c:v>1.6000000000000021E-2</c:v>
                </c:pt>
                <c:pt idx="20">
                  <c:v>1.6000000000000021E-2</c:v>
                </c:pt>
                <c:pt idx="21">
                  <c:v>1.6000000000000021E-2</c:v>
                </c:pt>
                <c:pt idx="22">
                  <c:v>1.6000000000000021E-2</c:v>
                </c:pt>
                <c:pt idx="23">
                  <c:v>1.7999999999999999E-2</c:v>
                </c:pt>
                <c:pt idx="24">
                  <c:v>1.7999999999999999E-2</c:v>
                </c:pt>
                <c:pt idx="25">
                  <c:v>1.7999999999999999E-2</c:v>
                </c:pt>
                <c:pt idx="26">
                  <c:v>2.0000000000000011E-2</c:v>
                </c:pt>
                <c:pt idx="27">
                  <c:v>2.0000000000000011E-2</c:v>
                </c:pt>
                <c:pt idx="28">
                  <c:v>2.0000000000000011E-2</c:v>
                </c:pt>
                <c:pt idx="29">
                  <c:v>2.0000000000000011E-2</c:v>
                </c:pt>
                <c:pt idx="30">
                  <c:v>2.1999999999999999E-2</c:v>
                </c:pt>
                <c:pt idx="31">
                  <c:v>2.1999999999999999E-2</c:v>
                </c:pt>
                <c:pt idx="32">
                  <c:v>2.1999999999999999E-2</c:v>
                </c:pt>
                <c:pt idx="33">
                  <c:v>2.1999999999999999E-2</c:v>
                </c:pt>
                <c:pt idx="34">
                  <c:v>2.1999999999999999E-2</c:v>
                </c:pt>
                <c:pt idx="35">
                  <c:v>2.4E-2</c:v>
                </c:pt>
                <c:pt idx="36">
                  <c:v>2.4E-2</c:v>
                </c:pt>
                <c:pt idx="37">
                  <c:v>2.4E-2</c:v>
                </c:pt>
                <c:pt idx="38">
                  <c:v>2.1999999999999999E-2</c:v>
                </c:pt>
                <c:pt idx="39">
                  <c:v>2.1999999999999999E-2</c:v>
                </c:pt>
                <c:pt idx="40">
                  <c:v>2.1999999999999999E-2</c:v>
                </c:pt>
                <c:pt idx="41">
                  <c:v>2.4E-2</c:v>
                </c:pt>
                <c:pt idx="42">
                  <c:v>2.4E-2</c:v>
                </c:pt>
                <c:pt idx="43">
                  <c:v>2.4E-2</c:v>
                </c:pt>
                <c:pt idx="44">
                  <c:v>2.4E-2</c:v>
                </c:pt>
                <c:pt idx="45">
                  <c:v>2.4E-2</c:v>
                </c:pt>
                <c:pt idx="46">
                  <c:v>2.4E-2</c:v>
                </c:pt>
                <c:pt idx="47">
                  <c:v>2.4E-2</c:v>
                </c:pt>
                <c:pt idx="48">
                  <c:v>2.4E-2</c:v>
                </c:pt>
                <c:pt idx="49">
                  <c:v>2.4E-2</c:v>
                </c:pt>
                <c:pt idx="50">
                  <c:v>2.4E-2</c:v>
                </c:pt>
                <c:pt idx="51">
                  <c:v>2.4E-2</c:v>
                </c:pt>
                <c:pt idx="52">
                  <c:v>2.4E-2</c:v>
                </c:pt>
                <c:pt idx="53">
                  <c:v>2.4E-2</c:v>
                </c:pt>
                <c:pt idx="54">
                  <c:v>2.4E-2</c:v>
                </c:pt>
                <c:pt idx="55">
                  <c:v>2.4E-2</c:v>
                </c:pt>
                <c:pt idx="56">
                  <c:v>2.4E-2</c:v>
                </c:pt>
                <c:pt idx="57">
                  <c:v>2.4E-2</c:v>
                </c:pt>
                <c:pt idx="58">
                  <c:v>2.4E-2</c:v>
                </c:pt>
                <c:pt idx="59">
                  <c:v>2.4E-2</c:v>
                </c:pt>
                <c:pt idx="60">
                  <c:v>2.4E-2</c:v>
                </c:pt>
                <c:pt idx="61">
                  <c:v>2.5999999999999999E-2</c:v>
                </c:pt>
                <c:pt idx="62">
                  <c:v>2.5999999999999999E-2</c:v>
                </c:pt>
                <c:pt idx="63">
                  <c:v>2.5999999999999999E-2</c:v>
                </c:pt>
                <c:pt idx="64">
                  <c:v>2.8000000000000001E-2</c:v>
                </c:pt>
                <c:pt idx="65">
                  <c:v>2.8000000000000001E-2</c:v>
                </c:pt>
                <c:pt idx="66">
                  <c:v>2.8000000000000001E-2</c:v>
                </c:pt>
                <c:pt idx="67">
                  <c:v>3.0000000000000002E-2</c:v>
                </c:pt>
                <c:pt idx="68">
                  <c:v>3.0000000000000002E-2</c:v>
                </c:pt>
                <c:pt idx="69">
                  <c:v>3.2000000000000042E-2</c:v>
                </c:pt>
                <c:pt idx="70">
                  <c:v>3.0000000000000002E-2</c:v>
                </c:pt>
                <c:pt idx="71">
                  <c:v>3.0000000000000002E-2</c:v>
                </c:pt>
                <c:pt idx="72">
                  <c:v>3.0000000000000002E-2</c:v>
                </c:pt>
                <c:pt idx="73">
                  <c:v>3.0000000000000002E-2</c:v>
                </c:pt>
                <c:pt idx="74">
                  <c:v>2.8000000000000001E-2</c:v>
                </c:pt>
                <c:pt idx="75">
                  <c:v>2.8000000000000001E-2</c:v>
                </c:pt>
                <c:pt idx="76">
                  <c:v>2.5999999999999999E-2</c:v>
                </c:pt>
                <c:pt idx="77">
                  <c:v>2.4E-2</c:v>
                </c:pt>
                <c:pt idx="78">
                  <c:v>2.1999999999999999E-2</c:v>
                </c:pt>
              </c:numCache>
            </c:numRef>
          </c:yVal>
          <c:smooth val="1"/>
        </c:ser>
        <c:dLbls>
          <c:showLegendKey val="0"/>
          <c:showVal val="0"/>
          <c:showCatName val="0"/>
          <c:showSerName val="0"/>
          <c:showPercent val="0"/>
          <c:showBubbleSize val="0"/>
        </c:dLbls>
        <c:axId val="142690944"/>
        <c:axId val="142697216"/>
      </c:scatterChart>
      <c:valAx>
        <c:axId val="142690944"/>
        <c:scaling>
          <c:orientation val="minMax"/>
          <c:min val="0"/>
        </c:scaling>
        <c:delete val="0"/>
        <c:axPos val="b"/>
        <c:minorGridlines/>
        <c:title>
          <c:tx>
            <c:rich>
              <a:bodyPr/>
              <a:lstStyle/>
              <a:p>
                <a:pPr>
                  <a:defRPr>
                    <a:latin typeface="Times New Roman" panose="02020603050405020304" pitchFamily="18" charset="0"/>
                    <a:cs typeface="Times New Roman" panose="02020603050405020304" pitchFamily="18" charset="0"/>
                  </a:defRPr>
                </a:pPr>
                <a:r>
                  <a:rPr lang="fr-FR">
                    <a:latin typeface="Times New Roman" panose="02020603050405020304" pitchFamily="18" charset="0"/>
                    <a:cs typeface="Times New Roman" panose="02020603050405020304" pitchFamily="18" charset="0"/>
                  </a:rPr>
                  <a:t>∆H (mm)</a:t>
                </a:r>
              </a:p>
            </c:rich>
          </c:tx>
          <c:overlay val="0"/>
        </c:title>
        <c:numFmt formatCode="General" sourceLinked="1"/>
        <c:majorTickMark val="out"/>
        <c:minorTickMark val="none"/>
        <c:tickLblPos val="high"/>
        <c:txPr>
          <a:bodyPr/>
          <a:lstStyle/>
          <a:p>
            <a:pPr>
              <a:defRPr>
                <a:latin typeface="Times New Roman" panose="02020603050405020304" pitchFamily="18" charset="0"/>
                <a:cs typeface="Times New Roman" panose="02020603050405020304" pitchFamily="18" charset="0"/>
              </a:defRPr>
            </a:pPr>
            <a:endParaRPr lang="fr-FR"/>
          </a:p>
        </c:txPr>
        <c:crossAx val="142697216"/>
        <c:crosses val="autoZero"/>
        <c:crossBetween val="midCat"/>
      </c:valAx>
      <c:valAx>
        <c:axId val="142697216"/>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fr-FR">
                    <a:latin typeface="Times New Roman" panose="02020603050405020304" pitchFamily="18" charset="0"/>
                    <a:cs typeface="Times New Roman" panose="02020603050405020304" pitchFamily="18" charset="0"/>
                  </a:rPr>
                  <a:t>∆V (mm)</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fr-FR"/>
          </a:p>
        </c:txPr>
        <c:crossAx val="142690944"/>
        <c:crosses val="autoZero"/>
        <c:crossBetween val="midCat"/>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sz="800">
          <a:solidFill>
            <a:schemeClr val="dk1"/>
          </a:solidFill>
          <a:latin typeface="+mn-lt"/>
          <a:ea typeface="+mn-ea"/>
          <a:cs typeface="+mn-cs"/>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D055B-DA3D-4DFA-8841-A2AAC25A2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Pages>
  <Words>3809</Words>
  <Characters>20951</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Analyse des déformations d’un tunnel ferroviaire (Somport, Pyrénées Atlantiques)</vt:lpstr>
    </vt:vector>
  </TitlesOfParts>
  <Company>univversité bordeaux1</Company>
  <LinksUpToDate>false</LinksUpToDate>
  <CharactersWithSpaces>24711</CharactersWithSpaces>
  <SharedDoc>false</SharedDoc>
  <HLinks>
    <vt:vector size="6" baseType="variant">
      <vt:variant>
        <vt:i4>3473433</vt:i4>
      </vt:variant>
      <vt:variant>
        <vt:i4>0</vt:i4>
      </vt:variant>
      <vt:variant>
        <vt:i4>0</vt:i4>
      </vt:variant>
      <vt:variant>
        <vt:i4>5</vt:i4>
      </vt:variant>
      <vt:variant>
        <vt:lpwstr>mailto:jf.lataste@cdga.u-bordeaux1.fr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des déformations d’un tunnel ferroviaire (Somport, Pyrénées Atlantiques)</dc:title>
  <dc:creator>fabre</dc:creator>
  <cp:lastModifiedBy>SIM</cp:lastModifiedBy>
  <cp:revision>20</cp:revision>
  <cp:lastPrinted>2015-05-13T18:55:00Z</cp:lastPrinted>
  <dcterms:created xsi:type="dcterms:W3CDTF">2015-05-12T21:51:00Z</dcterms:created>
  <dcterms:modified xsi:type="dcterms:W3CDTF">2015-05-13T18:58:00Z</dcterms:modified>
</cp:coreProperties>
</file>